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
        <w:gridCol w:w="29"/>
        <w:gridCol w:w="935"/>
        <w:gridCol w:w="839"/>
        <w:gridCol w:w="89"/>
        <w:gridCol w:w="1011"/>
        <w:gridCol w:w="199"/>
        <w:gridCol w:w="85"/>
        <w:gridCol w:w="1029"/>
        <w:gridCol w:w="271"/>
        <w:gridCol w:w="501"/>
        <w:gridCol w:w="640"/>
      </w:tblGrid>
      <w:tr w:rsidR="0030745C" w:rsidRPr="00A22864" w:rsidTr="00482D00">
        <w:trPr>
          <w:trHeight w:val="227"/>
          <w:jc w:val="center"/>
        </w:trPr>
        <w:tc>
          <w:tcPr>
            <w:tcW w:w="1887" w:type="pct"/>
            <w:gridSpan w:val="4"/>
            <w:vAlign w:val="center"/>
          </w:tcPr>
          <w:p w:rsidR="0030745C" w:rsidRPr="00A22864" w:rsidRDefault="0030745C" w:rsidP="00D638D4">
            <w:pPr>
              <w:spacing w:after="60"/>
              <w:rPr>
                <w:lang w:val="sr-Cyrl-CS"/>
              </w:rPr>
            </w:pPr>
            <w:r w:rsidRPr="00A22864">
              <w:rPr>
                <w:b/>
                <w:lang w:val="sr-Cyrl-CS"/>
              </w:rPr>
              <w:t>Име и презиме</w:t>
            </w:r>
          </w:p>
        </w:tc>
        <w:tc>
          <w:tcPr>
            <w:tcW w:w="3113" w:type="pct"/>
            <w:gridSpan w:val="8"/>
            <w:vAlign w:val="center"/>
          </w:tcPr>
          <w:p w:rsidR="0030745C" w:rsidRDefault="0030745C">
            <w:pPr>
              <w:spacing w:after="60" w:line="276" w:lineRule="auto"/>
              <w:rPr>
                <w:lang w:val="sr-Cyrl-CS"/>
              </w:rPr>
            </w:pPr>
            <w:r>
              <w:rPr>
                <w:lang w:val="sr-Cyrl-CS"/>
              </w:rPr>
              <w:t>Иван Дојчиновић</w:t>
            </w:r>
          </w:p>
        </w:tc>
      </w:tr>
      <w:tr w:rsidR="0030745C" w:rsidRPr="00A22864" w:rsidTr="00482D00">
        <w:trPr>
          <w:trHeight w:val="227"/>
          <w:jc w:val="center"/>
        </w:trPr>
        <w:tc>
          <w:tcPr>
            <w:tcW w:w="1887" w:type="pct"/>
            <w:gridSpan w:val="4"/>
            <w:vAlign w:val="center"/>
          </w:tcPr>
          <w:p w:rsidR="0030745C" w:rsidRPr="00A22864" w:rsidRDefault="0030745C" w:rsidP="00D638D4">
            <w:pPr>
              <w:spacing w:after="60"/>
              <w:rPr>
                <w:lang w:val="sr-Cyrl-CS"/>
              </w:rPr>
            </w:pPr>
            <w:r w:rsidRPr="00A22864">
              <w:rPr>
                <w:b/>
                <w:lang w:val="sr-Cyrl-CS"/>
              </w:rPr>
              <w:t>Звање</w:t>
            </w:r>
          </w:p>
        </w:tc>
        <w:tc>
          <w:tcPr>
            <w:tcW w:w="3113" w:type="pct"/>
            <w:gridSpan w:val="8"/>
            <w:vAlign w:val="center"/>
          </w:tcPr>
          <w:p w:rsidR="0030745C" w:rsidRDefault="0030745C">
            <w:pPr>
              <w:spacing w:after="60" w:line="276" w:lineRule="auto"/>
              <w:rPr>
                <w:lang w:val="sr-Cyrl-CS"/>
              </w:rPr>
            </w:pPr>
            <w:r>
              <w:rPr>
                <w:lang w:val="sr-Cyrl-CS"/>
              </w:rPr>
              <w:t>Ванредни професор</w:t>
            </w:r>
          </w:p>
        </w:tc>
      </w:tr>
      <w:tr w:rsidR="007C3CB8" w:rsidRPr="00A22864" w:rsidTr="00482D00">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3" w:type="pct"/>
            <w:gridSpan w:val="8"/>
            <w:vAlign w:val="center"/>
          </w:tcPr>
          <w:p w:rsidR="007C3CB8" w:rsidRPr="00A22864" w:rsidRDefault="0030745C" w:rsidP="00D638D4">
            <w:pPr>
              <w:spacing w:after="60"/>
              <w:rPr>
                <w:lang w:val="sr-Cyrl-CS"/>
              </w:rPr>
            </w:pPr>
            <w:r>
              <w:rPr>
                <w:lang w:val="sr-Cyrl-CS"/>
              </w:rPr>
              <w:t>Физика јонизованих гасова и плазме</w:t>
            </w:r>
          </w:p>
        </w:tc>
      </w:tr>
      <w:tr w:rsidR="007C3CB8" w:rsidRPr="00A22864" w:rsidTr="00482D00">
        <w:trPr>
          <w:trHeight w:val="227"/>
          <w:jc w:val="center"/>
        </w:trPr>
        <w:tc>
          <w:tcPr>
            <w:tcW w:w="1204"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3" w:type="pct"/>
            <w:vAlign w:val="center"/>
          </w:tcPr>
          <w:p w:rsidR="007C3CB8" w:rsidRPr="00A22864" w:rsidRDefault="007C3CB8" w:rsidP="00D638D4">
            <w:pPr>
              <w:spacing w:after="60"/>
              <w:rPr>
                <w:lang w:val="sr-Cyrl-CS"/>
              </w:rPr>
            </w:pPr>
            <w:r w:rsidRPr="00A22864">
              <w:rPr>
                <w:lang w:val="sr-Cyrl-CS"/>
              </w:rPr>
              <w:t xml:space="preserve">Година </w:t>
            </w:r>
          </w:p>
        </w:tc>
        <w:tc>
          <w:tcPr>
            <w:tcW w:w="105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6"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482D00" w:rsidRPr="00A22864" w:rsidTr="00482D00">
        <w:trPr>
          <w:trHeight w:val="227"/>
          <w:jc w:val="center"/>
        </w:trPr>
        <w:tc>
          <w:tcPr>
            <w:tcW w:w="1204" w:type="pct"/>
            <w:gridSpan w:val="3"/>
            <w:vAlign w:val="center"/>
          </w:tcPr>
          <w:p w:rsidR="00482D00" w:rsidRPr="00A22864" w:rsidRDefault="00482D00" w:rsidP="00D638D4">
            <w:pPr>
              <w:spacing w:after="60"/>
              <w:rPr>
                <w:lang w:val="sr-Cyrl-CS"/>
              </w:rPr>
            </w:pPr>
            <w:r w:rsidRPr="00A22864">
              <w:rPr>
                <w:lang w:val="sr-Cyrl-CS"/>
              </w:rPr>
              <w:t>Избор у звање</w:t>
            </w:r>
          </w:p>
        </w:tc>
        <w:tc>
          <w:tcPr>
            <w:tcW w:w="683" w:type="pct"/>
            <w:vAlign w:val="center"/>
          </w:tcPr>
          <w:p w:rsidR="00482D00" w:rsidRPr="00A22864" w:rsidRDefault="00482D00" w:rsidP="00D638D4">
            <w:pPr>
              <w:spacing w:after="60"/>
              <w:rPr>
                <w:lang w:val="sr-Cyrl-CS"/>
              </w:rPr>
            </w:pPr>
            <w:r>
              <w:rPr>
                <w:lang w:val="sr-Cyrl-CS"/>
              </w:rPr>
              <w:t>2018.</w:t>
            </w:r>
          </w:p>
        </w:tc>
        <w:tc>
          <w:tcPr>
            <w:tcW w:w="1057" w:type="pct"/>
            <w:gridSpan w:val="3"/>
          </w:tcPr>
          <w:p w:rsidR="00482D00" w:rsidRDefault="00482D00">
            <w:r w:rsidRPr="008021D1">
              <w:rPr>
                <w:lang w:val="sr-Cyrl-CS"/>
              </w:rPr>
              <w:t>Физички факултет</w:t>
            </w:r>
          </w:p>
        </w:tc>
        <w:tc>
          <w:tcPr>
            <w:tcW w:w="2056" w:type="pct"/>
            <w:gridSpan w:val="5"/>
            <w:vAlign w:val="center"/>
          </w:tcPr>
          <w:p w:rsidR="00482D00" w:rsidRPr="00A22864" w:rsidRDefault="00482D00" w:rsidP="00D638D4">
            <w:pPr>
              <w:spacing w:after="60"/>
              <w:rPr>
                <w:lang w:val="sr-Cyrl-CS"/>
              </w:rPr>
            </w:pPr>
            <w:r>
              <w:rPr>
                <w:lang w:val="sr-Cyrl-CS"/>
              </w:rPr>
              <w:t>Физика јонизованих гасова и плазме</w:t>
            </w:r>
          </w:p>
        </w:tc>
      </w:tr>
      <w:tr w:rsidR="00482D00" w:rsidRPr="00A22864" w:rsidTr="00482D00">
        <w:trPr>
          <w:trHeight w:val="227"/>
          <w:jc w:val="center"/>
        </w:trPr>
        <w:tc>
          <w:tcPr>
            <w:tcW w:w="1204" w:type="pct"/>
            <w:gridSpan w:val="3"/>
            <w:vAlign w:val="center"/>
          </w:tcPr>
          <w:p w:rsidR="00482D00" w:rsidRPr="00A22864" w:rsidRDefault="00482D00" w:rsidP="00D638D4">
            <w:pPr>
              <w:spacing w:after="60"/>
              <w:rPr>
                <w:lang w:val="sr-Cyrl-CS"/>
              </w:rPr>
            </w:pPr>
            <w:r w:rsidRPr="00A22864">
              <w:rPr>
                <w:lang w:val="sr-Cyrl-CS"/>
              </w:rPr>
              <w:t>Докторат</w:t>
            </w:r>
          </w:p>
        </w:tc>
        <w:tc>
          <w:tcPr>
            <w:tcW w:w="683" w:type="pct"/>
            <w:vAlign w:val="center"/>
          </w:tcPr>
          <w:p w:rsidR="00482D00" w:rsidRPr="00A22864" w:rsidRDefault="00482D00" w:rsidP="00D638D4">
            <w:pPr>
              <w:spacing w:after="60"/>
              <w:rPr>
                <w:lang w:val="sr-Cyrl-CS"/>
              </w:rPr>
            </w:pPr>
            <w:r>
              <w:rPr>
                <w:lang w:val="sr-Cyrl-CS"/>
              </w:rPr>
              <w:t>2007.</w:t>
            </w:r>
          </w:p>
        </w:tc>
        <w:tc>
          <w:tcPr>
            <w:tcW w:w="1057" w:type="pct"/>
            <w:gridSpan w:val="3"/>
          </w:tcPr>
          <w:p w:rsidR="00482D00" w:rsidRDefault="00482D00">
            <w:r w:rsidRPr="008021D1">
              <w:rPr>
                <w:lang w:val="sr-Cyrl-CS"/>
              </w:rPr>
              <w:t>Физички факултет</w:t>
            </w:r>
          </w:p>
        </w:tc>
        <w:tc>
          <w:tcPr>
            <w:tcW w:w="2056" w:type="pct"/>
            <w:gridSpan w:val="5"/>
            <w:vAlign w:val="center"/>
          </w:tcPr>
          <w:p w:rsidR="00482D00" w:rsidRPr="00A22864" w:rsidRDefault="00482D00" w:rsidP="00D638D4">
            <w:pPr>
              <w:spacing w:after="60"/>
              <w:rPr>
                <w:lang w:val="sr-Cyrl-CS"/>
              </w:rPr>
            </w:pPr>
            <w:r>
              <w:rPr>
                <w:lang w:val="sr-Cyrl-CS"/>
              </w:rPr>
              <w:t>Физика јонизованих гасова и плазме</w:t>
            </w:r>
          </w:p>
        </w:tc>
      </w:tr>
      <w:tr w:rsidR="00482D00" w:rsidRPr="00A22864" w:rsidTr="00482D00">
        <w:trPr>
          <w:trHeight w:val="227"/>
          <w:jc w:val="center"/>
        </w:trPr>
        <w:tc>
          <w:tcPr>
            <w:tcW w:w="1204" w:type="pct"/>
            <w:gridSpan w:val="3"/>
            <w:vAlign w:val="center"/>
          </w:tcPr>
          <w:p w:rsidR="00482D00" w:rsidRPr="000D32C3" w:rsidRDefault="00482D00" w:rsidP="00D638D4">
            <w:pPr>
              <w:spacing w:after="60"/>
            </w:pPr>
            <w:r>
              <w:t>Магистратура</w:t>
            </w:r>
          </w:p>
        </w:tc>
        <w:tc>
          <w:tcPr>
            <w:tcW w:w="683" w:type="pct"/>
            <w:vAlign w:val="center"/>
          </w:tcPr>
          <w:p w:rsidR="00482D00" w:rsidRPr="00A22864" w:rsidRDefault="00482D00" w:rsidP="00D638D4">
            <w:pPr>
              <w:spacing w:after="60"/>
              <w:rPr>
                <w:lang w:val="sr-Cyrl-CS"/>
              </w:rPr>
            </w:pPr>
            <w:r>
              <w:rPr>
                <w:lang w:val="sr-Cyrl-CS"/>
              </w:rPr>
              <w:t>2003.</w:t>
            </w:r>
          </w:p>
        </w:tc>
        <w:tc>
          <w:tcPr>
            <w:tcW w:w="1057" w:type="pct"/>
            <w:gridSpan w:val="3"/>
          </w:tcPr>
          <w:p w:rsidR="00482D00" w:rsidRDefault="00482D00">
            <w:r w:rsidRPr="008021D1">
              <w:rPr>
                <w:lang w:val="sr-Cyrl-CS"/>
              </w:rPr>
              <w:t>Физички факултет</w:t>
            </w:r>
          </w:p>
        </w:tc>
        <w:tc>
          <w:tcPr>
            <w:tcW w:w="2056" w:type="pct"/>
            <w:gridSpan w:val="5"/>
            <w:vAlign w:val="center"/>
          </w:tcPr>
          <w:p w:rsidR="00482D00" w:rsidRPr="00A22864" w:rsidRDefault="00482D00" w:rsidP="00D638D4">
            <w:pPr>
              <w:spacing w:after="60"/>
              <w:rPr>
                <w:lang w:val="sr-Cyrl-CS"/>
              </w:rPr>
            </w:pPr>
            <w:r>
              <w:rPr>
                <w:lang w:val="sr-Cyrl-CS"/>
              </w:rPr>
              <w:t>Физика јонизованих гасова и плазме</w:t>
            </w:r>
          </w:p>
        </w:tc>
      </w:tr>
      <w:tr w:rsidR="007C3CB8" w:rsidRPr="00A22864" w:rsidTr="00482D00">
        <w:trPr>
          <w:trHeight w:val="227"/>
          <w:jc w:val="center"/>
        </w:trPr>
        <w:tc>
          <w:tcPr>
            <w:tcW w:w="1204" w:type="pct"/>
            <w:gridSpan w:val="3"/>
            <w:vAlign w:val="center"/>
          </w:tcPr>
          <w:p w:rsidR="007C3CB8" w:rsidRDefault="007C3CB8" w:rsidP="00D638D4">
            <w:pPr>
              <w:spacing w:after="60"/>
            </w:pPr>
            <w:r>
              <w:t>Мастер диплома</w:t>
            </w:r>
          </w:p>
        </w:tc>
        <w:tc>
          <w:tcPr>
            <w:tcW w:w="683" w:type="pct"/>
            <w:vAlign w:val="center"/>
          </w:tcPr>
          <w:p w:rsidR="007C3CB8" w:rsidRPr="00A22864" w:rsidRDefault="007C3CB8" w:rsidP="00D638D4">
            <w:pPr>
              <w:spacing w:after="60"/>
              <w:rPr>
                <w:lang w:val="sr-Cyrl-CS"/>
              </w:rPr>
            </w:pPr>
          </w:p>
        </w:tc>
        <w:tc>
          <w:tcPr>
            <w:tcW w:w="1057" w:type="pct"/>
            <w:gridSpan w:val="3"/>
            <w:vAlign w:val="center"/>
          </w:tcPr>
          <w:p w:rsidR="007C3CB8" w:rsidRPr="00A22864" w:rsidRDefault="007C3CB8" w:rsidP="00D638D4">
            <w:pPr>
              <w:spacing w:after="60"/>
              <w:rPr>
                <w:lang w:val="sr-Cyrl-CS"/>
              </w:rPr>
            </w:pPr>
          </w:p>
        </w:tc>
        <w:tc>
          <w:tcPr>
            <w:tcW w:w="2056" w:type="pct"/>
            <w:gridSpan w:val="5"/>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1204" w:type="pct"/>
            <w:gridSpan w:val="3"/>
            <w:vAlign w:val="center"/>
          </w:tcPr>
          <w:p w:rsidR="007C3CB8" w:rsidRPr="00A22864" w:rsidRDefault="007C3CB8" w:rsidP="00D638D4">
            <w:pPr>
              <w:spacing w:after="60"/>
              <w:rPr>
                <w:lang w:val="sr-Cyrl-CS"/>
              </w:rPr>
            </w:pPr>
            <w:r w:rsidRPr="00A22864">
              <w:rPr>
                <w:lang w:val="sr-Cyrl-CS"/>
              </w:rPr>
              <w:t>Диплома</w:t>
            </w:r>
          </w:p>
        </w:tc>
        <w:tc>
          <w:tcPr>
            <w:tcW w:w="683" w:type="pct"/>
            <w:vAlign w:val="center"/>
          </w:tcPr>
          <w:p w:rsidR="007C3CB8" w:rsidRPr="00A22864" w:rsidRDefault="00482D00" w:rsidP="00D638D4">
            <w:pPr>
              <w:spacing w:after="60"/>
              <w:rPr>
                <w:lang w:val="sr-Cyrl-CS"/>
              </w:rPr>
            </w:pPr>
            <w:r>
              <w:rPr>
                <w:lang w:val="sr-Cyrl-CS"/>
              </w:rPr>
              <w:t>1999.</w:t>
            </w:r>
          </w:p>
        </w:tc>
        <w:tc>
          <w:tcPr>
            <w:tcW w:w="1057" w:type="pct"/>
            <w:gridSpan w:val="3"/>
            <w:vAlign w:val="center"/>
          </w:tcPr>
          <w:p w:rsidR="007C3CB8" w:rsidRPr="00A22864" w:rsidRDefault="00482D00" w:rsidP="00D638D4">
            <w:pPr>
              <w:spacing w:after="60"/>
              <w:rPr>
                <w:lang w:val="sr-Cyrl-CS"/>
              </w:rPr>
            </w:pPr>
            <w:r>
              <w:rPr>
                <w:lang w:val="sr-Cyrl-CS"/>
              </w:rPr>
              <w:t>Физички факултет</w:t>
            </w:r>
          </w:p>
        </w:tc>
        <w:tc>
          <w:tcPr>
            <w:tcW w:w="2056" w:type="pct"/>
            <w:gridSpan w:val="5"/>
            <w:vAlign w:val="center"/>
          </w:tcPr>
          <w:p w:rsidR="007C3CB8" w:rsidRPr="00A22864" w:rsidRDefault="00482D00" w:rsidP="00D638D4">
            <w:pPr>
              <w:spacing w:after="60"/>
              <w:rPr>
                <w:lang w:val="sr-Cyrl-CS"/>
              </w:rPr>
            </w:pPr>
            <w:r>
              <w:rPr>
                <w:lang w:val="sr-Cyrl-CS"/>
              </w:rPr>
              <w:t>Физика јонизованих гасова и плазме</w:t>
            </w:r>
          </w:p>
        </w:tc>
      </w:tr>
      <w:tr w:rsidR="007C3CB8" w:rsidRPr="00A22864" w:rsidTr="0030745C">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r w:rsidRPr="00A22864">
              <w:rPr>
                <w:lang w:val="sr-Cyrl-CS"/>
              </w:rPr>
              <w:t>Р.Б.</w:t>
            </w:r>
          </w:p>
        </w:tc>
        <w:tc>
          <w:tcPr>
            <w:tcW w:w="1517"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8"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482D00">
        <w:trPr>
          <w:trHeight w:val="227"/>
          <w:jc w:val="center"/>
        </w:trPr>
        <w:tc>
          <w:tcPr>
            <w:tcW w:w="442" w:type="pct"/>
            <w:gridSpan w:val="2"/>
            <w:vAlign w:val="center"/>
          </w:tcPr>
          <w:p w:rsidR="007C3CB8" w:rsidRPr="00482D00" w:rsidRDefault="00482D00" w:rsidP="00D638D4">
            <w:pPr>
              <w:spacing w:after="60"/>
              <w:rPr>
                <w:lang w:val="en-US"/>
              </w:rPr>
            </w:pPr>
            <w:r>
              <w:rPr>
                <w:lang w:val="en-US"/>
              </w:rPr>
              <w:t>1.</w:t>
            </w:r>
          </w:p>
        </w:tc>
        <w:tc>
          <w:tcPr>
            <w:tcW w:w="1517" w:type="pct"/>
            <w:gridSpan w:val="3"/>
            <w:vAlign w:val="center"/>
          </w:tcPr>
          <w:p w:rsidR="007C3CB8" w:rsidRPr="00482D00" w:rsidRDefault="00482D00" w:rsidP="00482D00">
            <w:r>
              <w:rPr>
                <w:lang/>
              </w:rPr>
              <w:t>И</w:t>
            </w:r>
            <w:r w:rsidRPr="003F109C">
              <w:t>спитивање регуларности</w:t>
            </w:r>
            <w:r w:rsidRPr="003F109C">
              <w:rPr>
                <w:lang/>
              </w:rPr>
              <w:t xml:space="preserve"> </w:t>
            </w:r>
            <w:r>
              <w:rPr>
                <w:lang/>
              </w:rPr>
              <w:t>Ш</w:t>
            </w:r>
            <w:r w:rsidRPr="003F109C">
              <w:t>тарковог ширења код</w:t>
            </w:r>
            <w:r w:rsidRPr="003F109C">
              <w:rPr>
                <w:lang/>
              </w:rPr>
              <w:t xml:space="preserve"> </w:t>
            </w:r>
            <w:r w:rsidRPr="003F109C">
              <w:t>изоелектронских низова</w:t>
            </w:r>
            <w:r w:rsidRPr="003F109C">
              <w:rPr>
                <w:lang/>
              </w:rPr>
              <w:t xml:space="preserve"> </w:t>
            </w:r>
            <w:r w:rsidRPr="003F109C">
              <w:t>литијума и натријума</w:t>
            </w:r>
          </w:p>
        </w:tc>
        <w:tc>
          <w:tcPr>
            <w:tcW w:w="1054" w:type="pct"/>
            <w:gridSpan w:val="3"/>
            <w:vAlign w:val="center"/>
          </w:tcPr>
          <w:p w:rsidR="007C3CB8" w:rsidRPr="00482D00" w:rsidRDefault="00482D00" w:rsidP="00D638D4">
            <w:pPr>
              <w:spacing w:after="60"/>
              <w:rPr>
                <w:lang/>
              </w:rPr>
            </w:pPr>
            <w:r>
              <w:rPr>
                <w:lang/>
              </w:rPr>
              <w:t>Иринел Тапалага</w:t>
            </w: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482D00" w:rsidRDefault="00482D00" w:rsidP="00D638D4">
            <w:pPr>
              <w:spacing w:after="60"/>
              <w:rPr>
                <w:lang w:val="en-US"/>
              </w:rPr>
            </w:pPr>
            <w:r>
              <w:rPr>
                <w:lang w:val="en-US"/>
              </w:rPr>
              <w:t>2017.</w:t>
            </w: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482D00">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30745C">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30745C">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w:t>
            </w:r>
            <w:r>
              <w:rPr>
                <w:b/>
              </w:rPr>
              <w:lastRenderedPageBreak/>
              <w:t xml:space="preserve">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lastRenderedPageBreak/>
              <w:t>1.</w:t>
            </w:r>
          </w:p>
        </w:tc>
        <w:tc>
          <w:tcPr>
            <w:tcW w:w="4061" w:type="pct"/>
            <w:gridSpan w:val="10"/>
            <w:vAlign w:val="center"/>
          </w:tcPr>
          <w:p w:rsidR="00482D00" w:rsidRPr="00491993" w:rsidRDefault="00482D00" w:rsidP="00A04574">
            <w:pPr>
              <w:tabs>
                <w:tab w:val="left" w:pos="567"/>
              </w:tabs>
              <w:spacing w:after="60"/>
              <w:rPr>
                <w:lang w:val="sr-Cyrl-CS"/>
              </w:rPr>
            </w:pPr>
            <w:r w:rsidRPr="00E579EC">
              <w:rPr>
                <w:lang w:val="sr-Cyrl-CS"/>
              </w:rPr>
              <w:t xml:space="preserve">I.P. Dojčinović, M.M. Kuraica, B.M. Obradović and J. Purić, </w:t>
            </w:r>
            <w:r w:rsidRPr="00E579EC">
              <w:rPr>
                <w:i/>
                <w:iCs/>
                <w:lang w:val="sr-Cyrl-CS"/>
              </w:rPr>
              <w:t>Silicon surface periodic structures produced by plasma flow induced capillary waves</w:t>
            </w:r>
            <w:r w:rsidRPr="00E579EC">
              <w:rPr>
                <w:lang w:val="sr-Cyrl-CS"/>
              </w:rPr>
              <w:t>, Appl. Phys. Lett., 89 (2006) 071501.</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2.</w:t>
            </w:r>
          </w:p>
        </w:tc>
        <w:tc>
          <w:tcPr>
            <w:tcW w:w="4061" w:type="pct"/>
            <w:gridSpan w:val="10"/>
            <w:vAlign w:val="center"/>
          </w:tcPr>
          <w:p w:rsidR="00482D00" w:rsidRPr="00E579EC" w:rsidRDefault="00482D00" w:rsidP="00A04574">
            <w:pPr>
              <w:tabs>
                <w:tab w:val="left" w:pos="567"/>
              </w:tabs>
              <w:spacing w:after="60"/>
              <w:rPr>
                <w:lang w:val="sr-Cyrl-CS"/>
              </w:rPr>
            </w:pPr>
            <w:r w:rsidRPr="00E579EC">
              <w:rPr>
                <w:lang w:val="sr-Cyrl-CS"/>
              </w:rPr>
              <w:t>J. Purić, I.P. Dojčinović V.M. Astashynski, M.M. Kuraica and B.M. Obradović,</w:t>
            </w:r>
          </w:p>
          <w:p w:rsidR="00482D00" w:rsidRPr="00491993" w:rsidRDefault="00482D00" w:rsidP="00A04574">
            <w:pPr>
              <w:tabs>
                <w:tab w:val="left" w:pos="567"/>
              </w:tabs>
              <w:spacing w:after="60"/>
              <w:rPr>
                <w:lang w:val="sr-Cyrl-CS"/>
              </w:rPr>
            </w:pPr>
            <w:r w:rsidRPr="00E579EC">
              <w:rPr>
                <w:i/>
                <w:iCs/>
                <w:lang w:val="sr-Cyrl-CS"/>
              </w:rPr>
              <w:t>Electric and Thermodynamic Properties of Plasma Flows Created by Magnetoplasma Compressor</w:t>
            </w:r>
            <w:r w:rsidRPr="00E579EC">
              <w:rPr>
                <w:lang w:val="sr-Cyrl-CS"/>
              </w:rPr>
              <w:t>, Plasma Sources Sci. Technol., 13 (2004) 74-84.</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3.</w:t>
            </w:r>
          </w:p>
        </w:tc>
        <w:tc>
          <w:tcPr>
            <w:tcW w:w="4061" w:type="pct"/>
            <w:gridSpan w:val="10"/>
            <w:vAlign w:val="center"/>
          </w:tcPr>
          <w:p w:rsidR="00482D00" w:rsidRPr="00684718" w:rsidRDefault="00482D00" w:rsidP="00A04574">
            <w:pPr>
              <w:rPr>
                <w:color w:val="000000"/>
              </w:rPr>
            </w:pPr>
            <w:r w:rsidRPr="00684718">
              <w:rPr>
                <w:color w:val="000000"/>
              </w:rPr>
              <w:t>J</w:t>
            </w:r>
            <w:r w:rsidRPr="00684718">
              <w:rPr>
                <w:color w:val="000000"/>
                <w:lang w:val="sr-Cyrl-CS"/>
              </w:rPr>
              <w:t xml:space="preserve">. </w:t>
            </w:r>
            <w:r w:rsidRPr="00684718">
              <w:rPr>
                <w:color w:val="000000"/>
              </w:rPr>
              <w:t>Puri</w:t>
            </w:r>
            <w:r w:rsidRPr="00684718">
              <w:rPr>
                <w:color w:val="000000"/>
                <w:lang w:val="sr-Cyrl-CS"/>
              </w:rPr>
              <w:t xml:space="preserve">ć, </w:t>
            </w:r>
            <w:r w:rsidRPr="00684718">
              <w:rPr>
                <w:color w:val="000000"/>
              </w:rPr>
              <w:t>I.P. Dojčinović, M</w:t>
            </w:r>
            <w:r w:rsidRPr="00684718">
              <w:rPr>
                <w:color w:val="000000"/>
                <w:lang w:val="sr-Cyrl-CS"/>
              </w:rPr>
              <w:t xml:space="preserve">. </w:t>
            </w:r>
            <w:r w:rsidRPr="00684718">
              <w:rPr>
                <w:color w:val="000000"/>
              </w:rPr>
              <w:t>Nikoli</w:t>
            </w:r>
            <w:r w:rsidRPr="00684718">
              <w:rPr>
                <w:color w:val="000000"/>
                <w:lang w:val="sr-Cyrl-CS"/>
              </w:rPr>
              <w:t xml:space="preserve">ć, </w:t>
            </w:r>
            <w:r w:rsidRPr="00684718">
              <w:rPr>
                <w:color w:val="000000"/>
              </w:rPr>
              <w:t>M</w:t>
            </w:r>
            <w:r w:rsidRPr="00684718">
              <w:rPr>
                <w:color w:val="000000"/>
                <w:lang w:val="sr-Cyrl-CS"/>
              </w:rPr>
              <w:t xml:space="preserve">. </w:t>
            </w:r>
            <w:r w:rsidRPr="00684718">
              <w:rPr>
                <w:color w:val="000000"/>
              </w:rPr>
              <w:t xml:space="preserve">Šćepanović, B.M. Obradović, M.M. Kuraica, </w:t>
            </w:r>
            <w:r w:rsidRPr="00684718">
              <w:rPr>
                <w:i/>
                <w:color w:val="000000"/>
              </w:rPr>
              <w:t>Stark</w:t>
            </w:r>
            <w:r w:rsidRPr="00684718">
              <w:rPr>
                <w:i/>
                <w:color w:val="000000"/>
                <w:lang w:val="sr-Cyrl-CS"/>
              </w:rPr>
              <w:t xml:space="preserve"> </w:t>
            </w:r>
            <w:r w:rsidRPr="00684718">
              <w:rPr>
                <w:i/>
                <w:color w:val="000000"/>
              </w:rPr>
              <w:t>Parameters</w:t>
            </w:r>
            <w:r w:rsidRPr="00684718">
              <w:rPr>
                <w:i/>
                <w:color w:val="000000"/>
                <w:lang w:val="sr-Cyrl-CS"/>
              </w:rPr>
              <w:t xml:space="preserve"> </w:t>
            </w:r>
            <w:r w:rsidRPr="00684718">
              <w:rPr>
                <w:i/>
                <w:color w:val="000000"/>
              </w:rPr>
              <w:t>Regularities</w:t>
            </w:r>
            <w:r w:rsidRPr="00684718">
              <w:rPr>
                <w:i/>
                <w:color w:val="000000"/>
                <w:lang w:val="sr-Cyrl-CS"/>
              </w:rPr>
              <w:t xml:space="preserve"> </w:t>
            </w:r>
            <w:r w:rsidRPr="00684718">
              <w:rPr>
                <w:i/>
                <w:color w:val="000000"/>
              </w:rPr>
              <w:t>of</w:t>
            </w:r>
            <w:r w:rsidRPr="00684718">
              <w:rPr>
                <w:i/>
                <w:color w:val="000000"/>
                <w:lang w:val="sr-Cyrl-CS"/>
              </w:rPr>
              <w:t xml:space="preserve"> </w:t>
            </w:r>
            <w:r w:rsidRPr="00684718">
              <w:rPr>
                <w:i/>
                <w:color w:val="000000"/>
              </w:rPr>
              <w:t>Multiply</w:t>
            </w:r>
            <w:r w:rsidRPr="00684718">
              <w:rPr>
                <w:i/>
                <w:color w:val="000000"/>
                <w:lang w:val="sr-Cyrl-CS"/>
              </w:rPr>
              <w:t xml:space="preserve"> </w:t>
            </w:r>
            <w:r w:rsidRPr="00684718">
              <w:rPr>
                <w:i/>
                <w:color w:val="000000"/>
              </w:rPr>
              <w:t>Charged</w:t>
            </w:r>
            <w:r w:rsidRPr="00684718">
              <w:rPr>
                <w:i/>
                <w:color w:val="000000"/>
                <w:lang w:val="sr-Cyrl-CS"/>
              </w:rPr>
              <w:t xml:space="preserve"> </w:t>
            </w:r>
            <w:r w:rsidRPr="00684718">
              <w:rPr>
                <w:i/>
                <w:color w:val="000000"/>
              </w:rPr>
              <w:t>Ions</w:t>
            </w:r>
            <w:r w:rsidRPr="00684718">
              <w:rPr>
                <w:i/>
                <w:color w:val="000000"/>
                <w:lang w:val="sr-Cyrl-CS"/>
              </w:rPr>
              <w:t xml:space="preserve"> </w:t>
            </w:r>
            <w:r w:rsidRPr="00684718">
              <w:rPr>
                <w:i/>
                <w:color w:val="000000"/>
              </w:rPr>
              <w:t>Spectral</w:t>
            </w:r>
            <w:r w:rsidRPr="00684718">
              <w:rPr>
                <w:i/>
                <w:color w:val="000000"/>
                <w:lang w:val="sr-Cyrl-CS"/>
              </w:rPr>
              <w:t xml:space="preserve"> </w:t>
            </w:r>
            <w:r w:rsidRPr="00684718">
              <w:rPr>
                <w:i/>
                <w:color w:val="000000"/>
              </w:rPr>
              <w:t>Lines</w:t>
            </w:r>
            <w:r w:rsidRPr="00684718">
              <w:rPr>
                <w:i/>
                <w:color w:val="000000"/>
                <w:lang w:val="sr-Cyrl-CS"/>
              </w:rPr>
              <w:t xml:space="preserve"> </w:t>
            </w:r>
            <w:r w:rsidRPr="00684718">
              <w:rPr>
                <w:i/>
                <w:color w:val="000000"/>
              </w:rPr>
              <w:t>Originating</w:t>
            </w:r>
            <w:r w:rsidRPr="00684718">
              <w:rPr>
                <w:i/>
                <w:color w:val="000000"/>
                <w:lang w:val="sr-Cyrl-CS"/>
              </w:rPr>
              <w:t xml:space="preserve"> </w:t>
            </w:r>
            <w:r w:rsidRPr="00684718">
              <w:rPr>
                <w:i/>
                <w:color w:val="000000"/>
              </w:rPr>
              <w:t>from</w:t>
            </w:r>
            <w:r w:rsidRPr="00684718">
              <w:rPr>
                <w:i/>
                <w:color w:val="000000"/>
                <w:lang w:val="sr-Cyrl-CS"/>
              </w:rPr>
              <w:t xml:space="preserve"> </w:t>
            </w:r>
            <w:r w:rsidRPr="00684718">
              <w:rPr>
                <w:i/>
                <w:color w:val="000000"/>
              </w:rPr>
              <w:t>the</w:t>
            </w:r>
            <w:r w:rsidRPr="00684718">
              <w:rPr>
                <w:i/>
                <w:color w:val="000000"/>
                <w:lang w:val="sr-Cyrl-CS"/>
              </w:rPr>
              <w:t xml:space="preserve"> </w:t>
            </w:r>
            <w:r w:rsidRPr="00684718">
              <w:rPr>
                <w:i/>
                <w:color w:val="000000"/>
              </w:rPr>
              <w:t>Same</w:t>
            </w:r>
            <w:r w:rsidRPr="00684718">
              <w:rPr>
                <w:i/>
                <w:color w:val="000000"/>
                <w:lang w:val="sr-Cyrl-CS"/>
              </w:rPr>
              <w:t xml:space="preserve"> </w:t>
            </w:r>
            <w:r w:rsidRPr="00684718">
              <w:rPr>
                <w:i/>
                <w:color w:val="000000"/>
              </w:rPr>
              <w:t>Transition</w:t>
            </w:r>
            <w:r w:rsidRPr="00684718">
              <w:rPr>
                <w:i/>
                <w:color w:val="000000"/>
                <w:lang w:val="sr-Cyrl-CS"/>
              </w:rPr>
              <w:t xml:space="preserve"> </w:t>
            </w:r>
            <w:r w:rsidRPr="00684718">
              <w:rPr>
                <w:i/>
                <w:color w:val="000000"/>
              </w:rPr>
              <w:t>Array</w:t>
            </w:r>
            <w:r w:rsidRPr="00684718">
              <w:rPr>
                <w:color w:val="000000"/>
                <w:lang w:val="sr-Cyrl-CS"/>
              </w:rPr>
              <w:t xml:space="preserve">, </w:t>
            </w:r>
            <w:r w:rsidRPr="00684718">
              <w:rPr>
                <w:color w:val="000000"/>
              </w:rPr>
              <w:t>Astrophysical</w:t>
            </w:r>
            <w:r w:rsidRPr="00684718">
              <w:rPr>
                <w:color w:val="000000"/>
                <w:lang w:val="sr-Cyrl-CS"/>
              </w:rPr>
              <w:t xml:space="preserve"> </w:t>
            </w:r>
            <w:r w:rsidRPr="00684718">
              <w:rPr>
                <w:color w:val="000000"/>
              </w:rPr>
              <w:t>Journal</w:t>
            </w:r>
            <w:r w:rsidRPr="00684718">
              <w:rPr>
                <w:color w:val="000000"/>
                <w:lang w:val="sr-Cyrl-CS"/>
              </w:rPr>
              <w:t xml:space="preserve">, </w:t>
            </w:r>
            <w:r w:rsidRPr="00684718">
              <w:rPr>
                <w:b/>
                <w:color w:val="000000"/>
                <w:lang w:val="sr-Cyrl-CS"/>
              </w:rPr>
              <w:t>680</w:t>
            </w:r>
            <w:r w:rsidRPr="00684718">
              <w:rPr>
                <w:color w:val="000000"/>
                <w:lang w:val="sr-Cyrl-CS"/>
              </w:rPr>
              <w:t xml:space="preserve"> (2008) 803-808.</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4.</w:t>
            </w:r>
          </w:p>
        </w:tc>
        <w:tc>
          <w:tcPr>
            <w:tcW w:w="4061" w:type="pct"/>
            <w:gridSpan w:val="10"/>
            <w:vAlign w:val="center"/>
          </w:tcPr>
          <w:p w:rsidR="00482D00" w:rsidRPr="00491993" w:rsidRDefault="00482D00" w:rsidP="00A04574">
            <w:pPr>
              <w:tabs>
                <w:tab w:val="left" w:pos="567"/>
              </w:tabs>
              <w:spacing w:after="60"/>
              <w:rPr>
                <w:lang w:val="sr-Cyrl-CS"/>
              </w:rPr>
            </w:pPr>
            <w:r w:rsidRPr="00684718">
              <w:rPr>
                <w:lang w:val="sr-Cyrl-CS"/>
              </w:rPr>
              <w:t xml:space="preserve">I.P. Dojčinović, I. Tapalaga and J. Purić, </w:t>
            </w:r>
            <w:r w:rsidRPr="00684718">
              <w:rPr>
                <w:i/>
                <w:iCs/>
                <w:lang w:val="sr-Cyrl-CS"/>
              </w:rPr>
              <w:t>Stark Parameter Regularities of Neutral Helium Lines within Different Spectral Series</w:t>
            </w:r>
            <w:r w:rsidRPr="00684718">
              <w:rPr>
                <w:lang w:val="sr-Cyrl-CS"/>
              </w:rPr>
              <w:t>, Mon. Not. R. Astron. Soc., 419 (2012) 904-912.</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5.</w:t>
            </w:r>
          </w:p>
        </w:tc>
        <w:tc>
          <w:tcPr>
            <w:tcW w:w="4061" w:type="pct"/>
            <w:gridSpan w:val="10"/>
            <w:vAlign w:val="center"/>
          </w:tcPr>
          <w:p w:rsidR="00482D00" w:rsidRPr="00491993" w:rsidRDefault="00482D00" w:rsidP="00A04574">
            <w:pPr>
              <w:tabs>
                <w:tab w:val="left" w:pos="567"/>
              </w:tabs>
              <w:spacing w:after="60"/>
              <w:rPr>
                <w:lang w:val="sr-Cyrl-CS"/>
              </w:rPr>
            </w:pPr>
            <w:r w:rsidRPr="00684718">
              <w:rPr>
                <w:lang w:val="sr-Cyrl-CS"/>
              </w:rPr>
              <w:t xml:space="preserve">I. Tapalaga, I.P. Dojčinović and J. Purić, </w:t>
            </w:r>
            <w:r w:rsidRPr="00684718">
              <w:rPr>
                <w:i/>
                <w:iCs/>
                <w:lang w:val="sr-Cyrl-CS"/>
              </w:rPr>
              <w:t>Stark Width Regularities within Magnesium Spectral Series</w:t>
            </w:r>
            <w:r w:rsidRPr="00684718">
              <w:rPr>
                <w:lang w:val="sr-Cyrl-CS"/>
              </w:rPr>
              <w:t>, Mon. Not. R. Astron. Soc., 415 (2011) 503-512.</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6.</w:t>
            </w:r>
          </w:p>
        </w:tc>
        <w:tc>
          <w:tcPr>
            <w:tcW w:w="4061" w:type="pct"/>
            <w:gridSpan w:val="10"/>
            <w:vAlign w:val="center"/>
          </w:tcPr>
          <w:p w:rsidR="00482D00" w:rsidRPr="00491993" w:rsidRDefault="00482D00" w:rsidP="00A04574">
            <w:pPr>
              <w:tabs>
                <w:tab w:val="left" w:pos="567"/>
              </w:tabs>
              <w:spacing w:after="60"/>
              <w:rPr>
                <w:lang w:val="sr-Cyrl-CS"/>
              </w:rPr>
            </w:pPr>
            <w:r w:rsidRPr="00684718">
              <w:rPr>
                <w:lang w:val="sr-Cyrl-CS"/>
              </w:rPr>
              <w:t>I.P. Dojčinović, M.M. Kuraica, B.M. Obradović, N. Cvetanović and J. Purić</w:t>
            </w:r>
            <w:r w:rsidRPr="00684718">
              <w:rPr>
                <w:i/>
                <w:iCs/>
                <w:lang w:val="sr-Cyrl-CS"/>
              </w:rPr>
              <w:t>, Optimization of plasma flow parameters of the magnetoplasma compressor</w:t>
            </w:r>
            <w:r w:rsidRPr="00684718">
              <w:rPr>
                <w:lang w:val="sr-Cyrl-CS"/>
              </w:rPr>
              <w:t>, Plasma Sources Sci. Technol., 16 (2007) 72-79.</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7.</w:t>
            </w:r>
          </w:p>
        </w:tc>
        <w:tc>
          <w:tcPr>
            <w:tcW w:w="4061" w:type="pct"/>
            <w:gridSpan w:val="10"/>
            <w:vAlign w:val="center"/>
          </w:tcPr>
          <w:p w:rsidR="00482D00" w:rsidRPr="00491993" w:rsidRDefault="00482D00" w:rsidP="00A04574">
            <w:pPr>
              <w:tabs>
                <w:tab w:val="left" w:pos="567"/>
              </w:tabs>
              <w:spacing w:after="60"/>
              <w:rPr>
                <w:lang w:val="sr-Cyrl-CS"/>
              </w:rPr>
            </w:pPr>
            <w:r w:rsidRPr="00E579EC">
              <w:rPr>
                <w:lang w:val="sr-Cyrl-CS"/>
              </w:rPr>
              <w:t xml:space="preserve">B.M. Obradović, I.P. Dojčinović, M.M. Kuraica and J. Purić, </w:t>
            </w:r>
            <w:r w:rsidRPr="00E579EC">
              <w:rPr>
                <w:i/>
                <w:iCs/>
                <w:lang w:val="sr-Cyrl-CS"/>
              </w:rPr>
              <w:t>External magnetic field influence on Hα line in abnormal glow discharge</w:t>
            </w:r>
            <w:r w:rsidRPr="00E579EC">
              <w:rPr>
                <w:lang w:val="sr-Cyrl-CS"/>
              </w:rPr>
              <w:t>, Appl. Phys. Lett., 88 (2006) 141502.</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8.</w:t>
            </w:r>
          </w:p>
        </w:tc>
        <w:tc>
          <w:tcPr>
            <w:tcW w:w="4061" w:type="pct"/>
            <w:gridSpan w:val="10"/>
            <w:vAlign w:val="center"/>
          </w:tcPr>
          <w:p w:rsidR="00482D00" w:rsidRPr="00491993" w:rsidRDefault="00482D00" w:rsidP="00A04574">
            <w:pPr>
              <w:tabs>
                <w:tab w:val="left" w:pos="567"/>
              </w:tabs>
              <w:spacing w:after="60"/>
              <w:rPr>
                <w:lang w:val="sr-Cyrl-CS"/>
              </w:rPr>
            </w:pPr>
            <w:r w:rsidRPr="00E16148">
              <w:rPr>
                <w:lang w:val="sr-Cyrl-CS"/>
              </w:rPr>
              <w:t xml:space="preserve">I.P. Dojčinović, I. Tapalaga and J. Purić, </w:t>
            </w:r>
            <w:r w:rsidRPr="00E16148">
              <w:rPr>
                <w:i/>
                <w:iCs/>
                <w:lang w:val="sr-Cyrl-CS"/>
              </w:rPr>
              <w:t>Stark-width Regularities of Neutral Lithium Lines within Different Spectral Series</w:t>
            </w:r>
            <w:r w:rsidRPr="00E16148">
              <w:rPr>
                <w:lang w:val="sr-Cyrl-CS"/>
              </w:rPr>
              <w:t>, Mon. Not. R. Astron. Soc., 429 (2013) 2400-2406.</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Pr="00A22864" w:rsidRDefault="00482D00" w:rsidP="00D638D4">
            <w:pPr>
              <w:spacing w:after="60"/>
              <w:rPr>
                <w:b/>
                <w:lang w:val="sr-Cyrl-CS"/>
              </w:rPr>
            </w:pPr>
            <w:r>
              <w:rPr>
                <w:b/>
                <w:lang w:val="sr-Cyrl-CS"/>
              </w:rPr>
              <w:t>9.</w:t>
            </w:r>
          </w:p>
        </w:tc>
        <w:tc>
          <w:tcPr>
            <w:tcW w:w="4061" w:type="pct"/>
            <w:gridSpan w:val="10"/>
            <w:vAlign w:val="center"/>
          </w:tcPr>
          <w:p w:rsidR="00482D00" w:rsidRPr="00491993" w:rsidRDefault="00482D00" w:rsidP="00A04574">
            <w:pPr>
              <w:tabs>
                <w:tab w:val="left" w:pos="567"/>
              </w:tabs>
              <w:spacing w:after="60"/>
              <w:rPr>
                <w:lang w:val="sr-Cyrl-CS"/>
              </w:rPr>
            </w:pPr>
            <w:r w:rsidRPr="00E16148">
              <w:rPr>
                <w:lang w:val="sr-Cyrl-CS"/>
              </w:rPr>
              <w:t xml:space="preserve">I. Tapalaga, N. Trklja, I.P. Dojčinović and J. Purić, </w:t>
            </w:r>
            <w:r w:rsidRPr="00E16148">
              <w:rPr>
                <w:i/>
                <w:iCs/>
                <w:lang w:val="sr-Cyrl-CS"/>
              </w:rPr>
              <w:t>Stark Width Regularities within Spectral Series of the Lithium Isoelectronic Sequence</w:t>
            </w:r>
            <w:r w:rsidRPr="00E16148">
              <w:rPr>
                <w:lang w:val="sr-Cyrl-CS"/>
              </w:rPr>
              <w:t>, Mon. Not. R. Astron. Soc., 474 (2018) 5479-5484.</w:t>
            </w:r>
          </w:p>
        </w:tc>
        <w:tc>
          <w:tcPr>
            <w:tcW w:w="520" w:type="pct"/>
            <w:vAlign w:val="center"/>
          </w:tcPr>
          <w:p w:rsidR="00482D00" w:rsidRPr="00A22864" w:rsidRDefault="00482D00" w:rsidP="00D638D4">
            <w:pPr>
              <w:spacing w:after="60"/>
              <w:rPr>
                <w:b/>
                <w:lang w:val="sr-Cyrl-CS"/>
              </w:rPr>
            </w:pPr>
          </w:p>
        </w:tc>
      </w:tr>
      <w:tr w:rsidR="00482D00" w:rsidRPr="00A22864" w:rsidTr="00482D00">
        <w:trPr>
          <w:trHeight w:val="227"/>
          <w:jc w:val="center"/>
        </w:trPr>
        <w:tc>
          <w:tcPr>
            <w:tcW w:w="418" w:type="pct"/>
            <w:vAlign w:val="center"/>
          </w:tcPr>
          <w:p w:rsidR="00482D00" w:rsidRDefault="00482D00" w:rsidP="00D638D4">
            <w:pPr>
              <w:spacing w:after="60"/>
              <w:rPr>
                <w:b/>
                <w:lang w:val="sr-Cyrl-CS"/>
              </w:rPr>
            </w:pPr>
            <w:r>
              <w:rPr>
                <w:b/>
                <w:lang w:val="sr-Cyrl-CS"/>
              </w:rPr>
              <w:t>10.</w:t>
            </w:r>
          </w:p>
        </w:tc>
        <w:tc>
          <w:tcPr>
            <w:tcW w:w="4061" w:type="pct"/>
            <w:gridSpan w:val="10"/>
            <w:vAlign w:val="center"/>
          </w:tcPr>
          <w:p w:rsidR="00482D00" w:rsidRPr="00491993" w:rsidRDefault="00482D00" w:rsidP="00A04574">
            <w:pPr>
              <w:tabs>
                <w:tab w:val="left" w:pos="567"/>
              </w:tabs>
              <w:spacing w:after="60"/>
              <w:rPr>
                <w:lang w:val="sr-Cyrl-CS"/>
              </w:rPr>
            </w:pPr>
            <w:r w:rsidRPr="00E16148">
              <w:rPr>
                <w:lang w:val="sr-Cyrl-CS"/>
              </w:rPr>
              <w:t xml:space="preserve">I.P. Dojčinović, M.M. Kuraica and J. Purić, </w:t>
            </w:r>
            <w:r w:rsidRPr="00E16148">
              <w:rPr>
                <w:i/>
                <w:iCs/>
                <w:lang w:val="sr-Cyrl-CS"/>
              </w:rPr>
              <w:t>Material surface damage by quasistationary compression plasma flow action</w:t>
            </w:r>
            <w:r w:rsidRPr="00E16148">
              <w:rPr>
                <w:lang w:val="sr-Cyrl-CS"/>
              </w:rPr>
              <w:t>, Vacuum, 85 (2010) 596-600.</w:t>
            </w:r>
          </w:p>
        </w:tc>
        <w:tc>
          <w:tcPr>
            <w:tcW w:w="520" w:type="pct"/>
            <w:vAlign w:val="center"/>
          </w:tcPr>
          <w:p w:rsidR="00482D00" w:rsidRPr="00A22864" w:rsidRDefault="00482D00" w:rsidP="00D638D4">
            <w:pPr>
              <w:spacing w:after="60"/>
              <w:rPr>
                <w:b/>
                <w:lang w:val="sr-Cyrl-CS"/>
              </w:rPr>
            </w:pPr>
          </w:p>
        </w:tc>
      </w:tr>
      <w:tr w:rsidR="007C3CB8" w:rsidRPr="00A22864" w:rsidTr="0030745C">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30745C">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30745C">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8" w:type="pct"/>
            <w:gridSpan w:val="6"/>
            <w:vAlign w:val="center"/>
          </w:tcPr>
          <w:p w:rsidR="007C3CB8" w:rsidRPr="00A22864" w:rsidRDefault="00AC66AB" w:rsidP="00D638D4">
            <w:pPr>
              <w:spacing w:after="60"/>
              <w:rPr>
                <w:b/>
                <w:lang w:val="sr-Cyrl-CS"/>
              </w:rPr>
            </w:pPr>
            <w:r>
              <w:rPr>
                <w:b/>
                <w:lang w:val="sr-Cyrl-CS"/>
              </w:rPr>
              <w:t>112</w:t>
            </w:r>
          </w:p>
        </w:tc>
      </w:tr>
      <w:tr w:rsidR="007C3CB8" w:rsidRPr="00A22864" w:rsidTr="0030745C">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8" w:type="pct"/>
            <w:gridSpan w:val="6"/>
            <w:vAlign w:val="center"/>
          </w:tcPr>
          <w:p w:rsidR="007C3CB8" w:rsidRPr="00A22864" w:rsidRDefault="00AC66AB" w:rsidP="00D638D4">
            <w:pPr>
              <w:spacing w:after="60"/>
              <w:rPr>
                <w:b/>
                <w:lang w:val="sr-Cyrl-CS"/>
              </w:rPr>
            </w:pPr>
            <w:r>
              <w:rPr>
                <w:b/>
                <w:lang w:val="sr-Cyrl-CS"/>
              </w:rPr>
              <w:t>26</w:t>
            </w:r>
          </w:p>
        </w:tc>
      </w:tr>
      <w:tr w:rsidR="007C3CB8" w:rsidRPr="00A22864" w:rsidTr="0030745C">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9" w:type="pct"/>
            <w:gridSpan w:val="3"/>
            <w:vAlign w:val="center"/>
          </w:tcPr>
          <w:p w:rsidR="007C3CB8" w:rsidRPr="00A22864" w:rsidRDefault="007C3CB8" w:rsidP="00D638D4">
            <w:pPr>
              <w:spacing w:after="60"/>
              <w:rPr>
                <w:b/>
                <w:lang w:val="sr-Cyrl-CS"/>
              </w:rPr>
            </w:pPr>
            <w:r w:rsidRPr="00A22864">
              <w:rPr>
                <w:lang w:val="sr-Cyrl-CS"/>
              </w:rPr>
              <w:t>Домаћи</w:t>
            </w:r>
            <w:r w:rsidR="00AC66AB">
              <w:rPr>
                <w:lang w:val="sr-Cyrl-CS"/>
              </w:rPr>
              <w:t xml:space="preserve"> 1</w:t>
            </w:r>
          </w:p>
        </w:tc>
        <w:tc>
          <w:tcPr>
            <w:tcW w:w="1149"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30745C">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69" w:type="pct"/>
            <w:gridSpan w:val="3"/>
            <w:vAlign w:val="center"/>
          </w:tcPr>
          <w:p w:rsidR="007C3CB8" w:rsidRPr="00A22864" w:rsidRDefault="00AC66AB" w:rsidP="00D638D4">
            <w:pPr>
              <w:spacing w:after="60"/>
              <w:rPr>
                <w:b/>
                <w:lang w:val="sr-Cyrl-CS"/>
              </w:rPr>
            </w:pPr>
            <w:r>
              <w:rPr>
                <w:lang w:val="sr-Cyrl-CS"/>
              </w:rPr>
              <w:t>Јапан, Француска</w:t>
            </w:r>
          </w:p>
        </w:tc>
        <w:tc>
          <w:tcPr>
            <w:tcW w:w="1149" w:type="pct"/>
            <w:gridSpan w:val="3"/>
            <w:vAlign w:val="center"/>
          </w:tcPr>
          <w:p w:rsidR="007C3CB8" w:rsidRPr="00A22864" w:rsidRDefault="007C3CB8" w:rsidP="00D638D4">
            <w:pPr>
              <w:spacing w:after="60"/>
              <w:rPr>
                <w:b/>
                <w:lang w:val="sr-Cyrl-CS"/>
              </w:rPr>
            </w:pPr>
          </w:p>
        </w:tc>
      </w:tr>
      <w:tr w:rsidR="007C3CB8" w:rsidRPr="00A22864" w:rsidTr="0030745C">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8" w:type="pct"/>
            <w:gridSpan w:val="6"/>
            <w:vAlign w:val="center"/>
          </w:tcPr>
          <w:p w:rsidR="007C3CB8" w:rsidRPr="00A22864" w:rsidRDefault="007C3CB8" w:rsidP="00D638D4">
            <w:pPr>
              <w:spacing w:after="60"/>
              <w:rPr>
                <w:b/>
                <w:lang w:val="sr-Cyrl-CS"/>
              </w:rPr>
            </w:pPr>
          </w:p>
        </w:tc>
      </w:tr>
      <w:tr w:rsidR="007C3CB8" w:rsidRPr="00A22864" w:rsidTr="0030745C">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rsidR="007C3CB8" w:rsidRPr="00A22864" w:rsidRDefault="007C3CB8" w:rsidP="00D638D4">
            <w:pPr>
              <w:spacing w:after="60"/>
              <w:rPr>
                <w:b/>
                <w:lang w:val="sr-Cyrl-CS"/>
              </w:rPr>
            </w:pPr>
          </w:p>
        </w:tc>
      </w:tr>
    </w:tbl>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
        <w:gridCol w:w="32"/>
        <w:gridCol w:w="806"/>
        <w:gridCol w:w="711"/>
        <w:gridCol w:w="77"/>
        <w:gridCol w:w="922"/>
        <w:gridCol w:w="174"/>
        <w:gridCol w:w="87"/>
        <w:gridCol w:w="945"/>
        <w:gridCol w:w="256"/>
        <w:gridCol w:w="495"/>
        <w:gridCol w:w="635"/>
      </w:tblGrid>
      <w:tr w:rsidR="00F67B95" w:rsidRPr="00C2517C" w:rsidTr="00C006A7">
        <w:trPr>
          <w:trHeight w:val="227"/>
          <w:jc w:val="center"/>
        </w:trPr>
        <w:tc>
          <w:tcPr>
            <w:tcW w:w="1822"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78" w:type="pct"/>
            <w:gridSpan w:val="8"/>
            <w:vAlign w:val="center"/>
          </w:tcPr>
          <w:p w:rsidR="00F67B95" w:rsidRPr="00AC66AB" w:rsidRDefault="00AC66AB" w:rsidP="00D638D4">
            <w:pPr>
              <w:rPr>
                <w:sz w:val="22"/>
                <w:szCs w:val="22"/>
                <w:lang w:val="en-US"/>
              </w:rPr>
            </w:pPr>
            <w:r>
              <w:rPr>
                <w:sz w:val="22"/>
                <w:szCs w:val="22"/>
                <w:lang w:val="en-US"/>
              </w:rPr>
              <w:t xml:space="preserve">Ivan </w:t>
            </w:r>
            <w:proofErr w:type="spellStart"/>
            <w:r>
              <w:rPr>
                <w:sz w:val="22"/>
                <w:szCs w:val="22"/>
                <w:lang w:val="en-US"/>
              </w:rPr>
              <w:t>Dojčinović</w:t>
            </w:r>
            <w:proofErr w:type="spellEnd"/>
          </w:p>
        </w:tc>
      </w:tr>
      <w:tr w:rsidR="00F67B95" w:rsidRPr="00C2517C" w:rsidTr="00C006A7">
        <w:trPr>
          <w:trHeight w:val="227"/>
          <w:jc w:val="center"/>
        </w:trPr>
        <w:tc>
          <w:tcPr>
            <w:tcW w:w="1822"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78" w:type="pct"/>
            <w:gridSpan w:val="8"/>
            <w:vAlign w:val="center"/>
          </w:tcPr>
          <w:p w:rsidR="00F67B95" w:rsidRPr="00C2517C" w:rsidRDefault="00AC66AB" w:rsidP="00AC66AB">
            <w:pPr>
              <w:rPr>
                <w:sz w:val="22"/>
                <w:szCs w:val="22"/>
                <w:lang w:val="en-US"/>
              </w:rPr>
            </w:pPr>
            <w:r>
              <w:rPr>
                <w:sz w:val="22"/>
                <w:szCs w:val="22"/>
                <w:lang w:val="en-US"/>
              </w:rPr>
              <w:t xml:space="preserve">Associated Professor   </w:t>
            </w:r>
          </w:p>
        </w:tc>
      </w:tr>
      <w:tr w:rsidR="00F67B95" w:rsidRPr="00C2517C" w:rsidTr="00C006A7">
        <w:trPr>
          <w:trHeight w:val="227"/>
          <w:jc w:val="center"/>
        </w:trPr>
        <w:tc>
          <w:tcPr>
            <w:tcW w:w="1822"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178" w:type="pct"/>
            <w:gridSpan w:val="8"/>
            <w:vAlign w:val="center"/>
          </w:tcPr>
          <w:p w:rsidR="00F67B95" w:rsidRPr="00C2517C" w:rsidRDefault="00AC66AB" w:rsidP="00AC66AB">
            <w:pPr>
              <w:rPr>
                <w:sz w:val="22"/>
                <w:szCs w:val="22"/>
                <w:lang w:val="en-US"/>
              </w:rPr>
            </w:pPr>
            <w:r>
              <w:rPr>
                <w:sz w:val="22"/>
                <w:szCs w:val="22"/>
                <w:lang w:val="en-US"/>
              </w:rPr>
              <w:t xml:space="preserve">Ionized Gas and Plasma Physics </w:t>
            </w:r>
          </w:p>
        </w:tc>
      </w:tr>
      <w:tr w:rsidR="00F67B95" w:rsidRPr="00C2517C" w:rsidTr="00C006A7">
        <w:trPr>
          <w:trHeight w:val="227"/>
          <w:jc w:val="center"/>
        </w:trPr>
        <w:tc>
          <w:tcPr>
            <w:tcW w:w="1193"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29"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3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38"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150893" w:rsidRPr="00C2517C" w:rsidTr="00C006A7">
        <w:trPr>
          <w:trHeight w:val="227"/>
          <w:jc w:val="center"/>
        </w:trPr>
        <w:tc>
          <w:tcPr>
            <w:tcW w:w="1193" w:type="pct"/>
            <w:gridSpan w:val="3"/>
            <w:vAlign w:val="center"/>
          </w:tcPr>
          <w:p w:rsidR="00150893" w:rsidRPr="00C2517C" w:rsidRDefault="00150893" w:rsidP="00D638D4">
            <w:pPr>
              <w:rPr>
                <w:sz w:val="22"/>
                <w:szCs w:val="22"/>
                <w:lang w:val="en-US"/>
              </w:rPr>
            </w:pPr>
            <w:r w:rsidRPr="00C2517C">
              <w:rPr>
                <w:sz w:val="22"/>
                <w:szCs w:val="22"/>
                <w:lang w:val="en-US"/>
              </w:rPr>
              <w:t>Election to the title</w:t>
            </w:r>
          </w:p>
        </w:tc>
        <w:tc>
          <w:tcPr>
            <w:tcW w:w="629" w:type="pct"/>
            <w:vAlign w:val="center"/>
          </w:tcPr>
          <w:p w:rsidR="00150893" w:rsidRPr="00C2517C" w:rsidRDefault="00150893" w:rsidP="00D638D4">
            <w:pPr>
              <w:rPr>
                <w:sz w:val="22"/>
                <w:szCs w:val="22"/>
                <w:lang w:val="en-US"/>
              </w:rPr>
            </w:pPr>
            <w:r>
              <w:rPr>
                <w:sz w:val="22"/>
                <w:szCs w:val="22"/>
                <w:lang w:val="en-US"/>
              </w:rPr>
              <w:t>2018.</w:t>
            </w:r>
          </w:p>
        </w:tc>
        <w:tc>
          <w:tcPr>
            <w:tcW w:w="1039" w:type="pct"/>
            <w:gridSpan w:val="3"/>
            <w:vAlign w:val="center"/>
          </w:tcPr>
          <w:p w:rsidR="00150893" w:rsidRPr="00C2517C" w:rsidRDefault="00150893" w:rsidP="00D638D4">
            <w:pPr>
              <w:rPr>
                <w:sz w:val="22"/>
                <w:szCs w:val="22"/>
                <w:lang w:val="en-US"/>
              </w:rPr>
            </w:pPr>
            <w:r>
              <w:rPr>
                <w:sz w:val="22"/>
                <w:szCs w:val="22"/>
                <w:lang w:val="en-US"/>
              </w:rPr>
              <w:t>Faculty of Physics</w:t>
            </w:r>
          </w:p>
        </w:tc>
        <w:tc>
          <w:tcPr>
            <w:tcW w:w="2138" w:type="pct"/>
            <w:gridSpan w:val="5"/>
          </w:tcPr>
          <w:p w:rsidR="00150893" w:rsidRDefault="00150893">
            <w:r w:rsidRPr="00D8035B">
              <w:rPr>
                <w:sz w:val="22"/>
                <w:szCs w:val="22"/>
                <w:lang w:val="en-US"/>
              </w:rPr>
              <w:t xml:space="preserve">Ionized Gas and Plasma Physics </w:t>
            </w:r>
          </w:p>
        </w:tc>
      </w:tr>
      <w:tr w:rsidR="00150893" w:rsidRPr="00C2517C" w:rsidTr="00C006A7">
        <w:trPr>
          <w:trHeight w:val="227"/>
          <w:jc w:val="center"/>
        </w:trPr>
        <w:tc>
          <w:tcPr>
            <w:tcW w:w="1193" w:type="pct"/>
            <w:gridSpan w:val="3"/>
            <w:vAlign w:val="center"/>
          </w:tcPr>
          <w:p w:rsidR="00150893" w:rsidRPr="00C2517C" w:rsidRDefault="00150893" w:rsidP="00D638D4">
            <w:pPr>
              <w:rPr>
                <w:sz w:val="22"/>
                <w:szCs w:val="22"/>
                <w:lang w:val="en-US"/>
              </w:rPr>
            </w:pPr>
            <w:r w:rsidRPr="00C2517C">
              <w:rPr>
                <w:sz w:val="22"/>
                <w:szCs w:val="22"/>
                <w:lang w:val="en-US"/>
              </w:rPr>
              <w:t>PhD</w:t>
            </w:r>
          </w:p>
        </w:tc>
        <w:tc>
          <w:tcPr>
            <w:tcW w:w="629" w:type="pct"/>
            <w:vAlign w:val="center"/>
          </w:tcPr>
          <w:p w:rsidR="00150893" w:rsidRPr="00C2517C" w:rsidRDefault="00150893" w:rsidP="00D638D4">
            <w:pPr>
              <w:rPr>
                <w:sz w:val="22"/>
                <w:szCs w:val="22"/>
                <w:lang w:val="en-US"/>
              </w:rPr>
            </w:pPr>
            <w:r>
              <w:rPr>
                <w:sz w:val="22"/>
                <w:szCs w:val="22"/>
                <w:lang w:val="en-US"/>
              </w:rPr>
              <w:t>2007.</w:t>
            </w:r>
          </w:p>
        </w:tc>
        <w:tc>
          <w:tcPr>
            <w:tcW w:w="1039" w:type="pct"/>
            <w:gridSpan w:val="3"/>
          </w:tcPr>
          <w:p w:rsidR="00150893" w:rsidRDefault="00150893">
            <w:r w:rsidRPr="00A85188">
              <w:rPr>
                <w:sz w:val="22"/>
                <w:szCs w:val="22"/>
                <w:lang w:val="en-US"/>
              </w:rPr>
              <w:t>Faculty of Physics</w:t>
            </w:r>
          </w:p>
        </w:tc>
        <w:tc>
          <w:tcPr>
            <w:tcW w:w="2138" w:type="pct"/>
            <w:gridSpan w:val="5"/>
          </w:tcPr>
          <w:p w:rsidR="00150893" w:rsidRDefault="00150893">
            <w:r w:rsidRPr="00D8035B">
              <w:rPr>
                <w:sz w:val="22"/>
                <w:szCs w:val="22"/>
                <w:lang w:val="en-US"/>
              </w:rPr>
              <w:t xml:space="preserve">Ionized Gas and Plasma Physics </w:t>
            </w:r>
          </w:p>
        </w:tc>
      </w:tr>
      <w:tr w:rsidR="00150893" w:rsidRPr="00C2517C" w:rsidTr="00C006A7">
        <w:trPr>
          <w:trHeight w:val="227"/>
          <w:jc w:val="center"/>
        </w:trPr>
        <w:tc>
          <w:tcPr>
            <w:tcW w:w="1193" w:type="pct"/>
            <w:gridSpan w:val="3"/>
            <w:vAlign w:val="center"/>
          </w:tcPr>
          <w:p w:rsidR="00150893" w:rsidRPr="00C2517C" w:rsidRDefault="00150893" w:rsidP="00D638D4">
            <w:pPr>
              <w:rPr>
                <w:sz w:val="22"/>
                <w:szCs w:val="22"/>
                <w:lang w:val="en-US"/>
              </w:rPr>
            </w:pPr>
            <w:r w:rsidRPr="00C2517C">
              <w:rPr>
                <w:sz w:val="22"/>
                <w:szCs w:val="22"/>
                <w:lang w:val="en-US"/>
              </w:rPr>
              <w:t>Master degree</w:t>
            </w:r>
          </w:p>
        </w:tc>
        <w:tc>
          <w:tcPr>
            <w:tcW w:w="629" w:type="pct"/>
            <w:vAlign w:val="center"/>
          </w:tcPr>
          <w:p w:rsidR="00150893" w:rsidRPr="00C2517C" w:rsidRDefault="00150893" w:rsidP="00D638D4">
            <w:pPr>
              <w:rPr>
                <w:sz w:val="22"/>
                <w:szCs w:val="22"/>
                <w:lang w:val="en-US"/>
              </w:rPr>
            </w:pPr>
            <w:r>
              <w:rPr>
                <w:sz w:val="22"/>
                <w:szCs w:val="22"/>
                <w:lang w:val="en-US"/>
              </w:rPr>
              <w:t>2003.</w:t>
            </w:r>
          </w:p>
        </w:tc>
        <w:tc>
          <w:tcPr>
            <w:tcW w:w="1039" w:type="pct"/>
            <w:gridSpan w:val="3"/>
          </w:tcPr>
          <w:p w:rsidR="00150893" w:rsidRDefault="00150893">
            <w:r w:rsidRPr="00A85188">
              <w:rPr>
                <w:sz w:val="22"/>
                <w:szCs w:val="22"/>
                <w:lang w:val="en-US"/>
              </w:rPr>
              <w:t>Faculty of Physics</w:t>
            </w:r>
          </w:p>
        </w:tc>
        <w:tc>
          <w:tcPr>
            <w:tcW w:w="2138" w:type="pct"/>
            <w:gridSpan w:val="5"/>
          </w:tcPr>
          <w:p w:rsidR="00150893" w:rsidRDefault="00150893">
            <w:r w:rsidRPr="00D8035B">
              <w:rPr>
                <w:sz w:val="22"/>
                <w:szCs w:val="22"/>
                <w:lang w:val="en-US"/>
              </w:rPr>
              <w:t xml:space="preserve">Ionized Gas and Plasma Physics </w:t>
            </w:r>
          </w:p>
        </w:tc>
      </w:tr>
      <w:tr w:rsidR="00F67B95" w:rsidRPr="00C2517C" w:rsidTr="00C006A7">
        <w:trPr>
          <w:trHeight w:val="227"/>
          <w:jc w:val="center"/>
        </w:trPr>
        <w:tc>
          <w:tcPr>
            <w:tcW w:w="1193"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629" w:type="pct"/>
            <w:vAlign w:val="center"/>
          </w:tcPr>
          <w:p w:rsidR="00F67B95" w:rsidRPr="00C2517C" w:rsidRDefault="00F67B95" w:rsidP="00D638D4">
            <w:pPr>
              <w:rPr>
                <w:sz w:val="22"/>
                <w:szCs w:val="22"/>
                <w:lang w:val="en-US"/>
              </w:rPr>
            </w:pPr>
          </w:p>
        </w:tc>
        <w:tc>
          <w:tcPr>
            <w:tcW w:w="1039" w:type="pct"/>
            <w:gridSpan w:val="3"/>
            <w:vAlign w:val="center"/>
          </w:tcPr>
          <w:p w:rsidR="00F67B95" w:rsidRPr="00C2517C" w:rsidRDefault="00F67B95" w:rsidP="00D638D4">
            <w:pPr>
              <w:rPr>
                <w:sz w:val="22"/>
                <w:szCs w:val="22"/>
                <w:lang w:val="en-US"/>
              </w:rPr>
            </w:pPr>
          </w:p>
        </w:tc>
        <w:tc>
          <w:tcPr>
            <w:tcW w:w="2138" w:type="pct"/>
            <w:gridSpan w:val="5"/>
            <w:vAlign w:val="center"/>
          </w:tcPr>
          <w:p w:rsidR="00F67B95" w:rsidRPr="00C2517C" w:rsidRDefault="00F67B95" w:rsidP="00D638D4">
            <w:pPr>
              <w:rPr>
                <w:sz w:val="22"/>
                <w:szCs w:val="22"/>
                <w:lang w:val="en-US"/>
              </w:rPr>
            </w:pPr>
          </w:p>
        </w:tc>
      </w:tr>
      <w:tr w:rsidR="00F67B95" w:rsidRPr="00C2517C" w:rsidTr="00C006A7">
        <w:trPr>
          <w:trHeight w:val="227"/>
          <w:jc w:val="center"/>
        </w:trPr>
        <w:tc>
          <w:tcPr>
            <w:tcW w:w="1193"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29" w:type="pct"/>
            <w:vAlign w:val="center"/>
          </w:tcPr>
          <w:p w:rsidR="00F67B95" w:rsidRPr="00C2517C" w:rsidRDefault="00AC66AB" w:rsidP="00D638D4">
            <w:pPr>
              <w:rPr>
                <w:sz w:val="22"/>
                <w:szCs w:val="22"/>
                <w:lang w:val="en-US"/>
              </w:rPr>
            </w:pPr>
            <w:r>
              <w:rPr>
                <w:sz w:val="22"/>
                <w:szCs w:val="22"/>
                <w:lang w:val="en-US"/>
              </w:rPr>
              <w:t>1999.</w:t>
            </w:r>
          </w:p>
        </w:tc>
        <w:tc>
          <w:tcPr>
            <w:tcW w:w="1039" w:type="pct"/>
            <w:gridSpan w:val="3"/>
            <w:vAlign w:val="center"/>
          </w:tcPr>
          <w:p w:rsidR="00F67B95" w:rsidRPr="00C2517C" w:rsidRDefault="00AC66AB" w:rsidP="00D638D4">
            <w:pPr>
              <w:rPr>
                <w:sz w:val="22"/>
                <w:szCs w:val="22"/>
                <w:lang w:val="en-US"/>
              </w:rPr>
            </w:pPr>
            <w:r>
              <w:rPr>
                <w:sz w:val="22"/>
                <w:szCs w:val="22"/>
                <w:lang w:val="en-US"/>
              </w:rPr>
              <w:t>Faculty of Physics</w:t>
            </w:r>
          </w:p>
        </w:tc>
        <w:tc>
          <w:tcPr>
            <w:tcW w:w="2138" w:type="pct"/>
            <w:gridSpan w:val="5"/>
            <w:vAlign w:val="center"/>
          </w:tcPr>
          <w:p w:rsidR="00F67B95" w:rsidRPr="00C2517C" w:rsidRDefault="00150893" w:rsidP="00D638D4">
            <w:pPr>
              <w:rPr>
                <w:sz w:val="22"/>
                <w:szCs w:val="22"/>
                <w:lang w:val="en-US"/>
              </w:rPr>
            </w:pPr>
            <w:r>
              <w:rPr>
                <w:sz w:val="22"/>
                <w:szCs w:val="22"/>
                <w:lang w:val="en-US"/>
              </w:rPr>
              <w:t>Ionized Gas and Plasma Physics</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C006A7">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12"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47"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62"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00"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C006A7">
        <w:trPr>
          <w:trHeight w:val="227"/>
          <w:jc w:val="center"/>
        </w:trPr>
        <w:tc>
          <w:tcPr>
            <w:tcW w:w="479" w:type="pct"/>
            <w:gridSpan w:val="2"/>
            <w:vAlign w:val="center"/>
          </w:tcPr>
          <w:p w:rsidR="00F67B95" w:rsidRPr="00C2517C" w:rsidRDefault="00150893" w:rsidP="00D638D4">
            <w:pPr>
              <w:spacing w:after="60"/>
              <w:rPr>
                <w:sz w:val="22"/>
                <w:szCs w:val="22"/>
                <w:lang w:val="en-US"/>
              </w:rPr>
            </w:pPr>
            <w:r>
              <w:rPr>
                <w:sz w:val="22"/>
                <w:szCs w:val="22"/>
                <w:lang w:val="en-US"/>
              </w:rPr>
              <w:t>1.</w:t>
            </w:r>
          </w:p>
        </w:tc>
        <w:tc>
          <w:tcPr>
            <w:tcW w:w="1412" w:type="pct"/>
            <w:gridSpan w:val="3"/>
            <w:vAlign w:val="center"/>
          </w:tcPr>
          <w:p w:rsidR="00F67B95" w:rsidRPr="00150893" w:rsidRDefault="00150893" w:rsidP="00150893">
            <w:pPr>
              <w:rPr>
                <w:lang/>
              </w:rPr>
            </w:pPr>
            <w:r>
              <w:t>I</w:t>
            </w:r>
            <w:r w:rsidRPr="003F109C">
              <w:rPr>
                <w:lang/>
              </w:rPr>
              <w:t xml:space="preserve">nvestigation of </w:t>
            </w:r>
            <w:r>
              <w:t>S</w:t>
            </w:r>
            <w:r w:rsidRPr="003F109C">
              <w:rPr>
                <w:lang/>
              </w:rPr>
              <w:t>tark</w:t>
            </w:r>
            <w:r>
              <w:t xml:space="preserve"> </w:t>
            </w:r>
            <w:r w:rsidRPr="003F109C">
              <w:rPr>
                <w:lang/>
              </w:rPr>
              <w:t>broadening regularities within</w:t>
            </w:r>
            <w:r>
              <w:t xml:space="preserve"> </w:t>
            </w:r>
            <w:r w:rsidRPr="003F109C">
              <w:rPr>
                <w:lang/>
              </w:rPr>
              <w:t>isoelectron sequence of lithium</w:t>
            </w:r>
            <w:r>
              <w:t xml:space="preserve"> </w:t>
            </w:r>
            <w:r w:rsidRPr="003F109C">
              <w:rPr>
                <w:lang/>
              </w:rPr>
              <w:t>and sodium</w:t>
            </w:r>
          </w:p>
        </w:tc>
        <w:tc>
          <w:tcPr>
            <w:tcW w:w="1047" w:type="pct"/>
            <w:gridSpan w:val="3"/>
            <w:vAlign w:val="center"/>
          </w:tcPr>
          <w:p w:rsidR="00F67B95" w:rsidRPr="00C2517C" w:rsidRDefault="00150893" w:rsidP="00D638D4">
            <w:pPr>
              <w:spacing w:after="60"/>
              <w:rPr>
                <w:sz w:val="22"/>
                <w:szCs w:val="22"/>
                <w:lang w:val="en-US"/>
              </w:rPr>
            </w:pPr>
            <w:proofErr w:type="spellStart"/>
            <w:r>
              <w:rPr>
                <w:sz w:val="22"/>
                <w:szCs w:val="22"/>
                <w:lang w:val="en-US"/>
              </w:rPr>
              <w:t>Irinel</w:t>
            </w:r>
            <w:proofErr w:type="spellEnd"/>
            <w:r>
              <w:rPr>
                <w:sz w:val="22"/>
                <w:szCs w:val="22"/>
                <w:lang w:val="en-US"/>
              </w:rPr>
              <w:t xml:space="preserve"> </w:t>
            </w:r>
            <w:proofErr w:type="spellStart"/>
            <w:r>
              <w:rPr>
                <w:sz w:val="22"/>
                <w:szCs w:val="22"/>
                <w:lang w:val="en-US"/>
              </w:rPr>
              <w:t>Tapalaga</w:t>
            </w:r>
            <w:proofErr w:type="spellEnd"/>
          </w:p>
        </w:tc>
        <w:tc>
          <w:tcPr>
            <w:tcW w:w="1062" w:type="pct"/>
            <w:gridSpan w:val="2"/>
            <w:vAlign w:val="center"/>
          </w:tcPr>
          <w:p w:rsidR="00F67B95" w:rsidRPr="00C2517C" w:rsidRDefault="00F67B95" w:rsidP="00D638D4">
            <w:pPr>
              <w:spacing w:after="60"/>
              <w:rPr>
                <w:sz w:val="22"/>
                <w:szCs w:val="22"/>
                <w:lang w:val="en-US"/>
              </w:rPr>
            </w:pPr>
          </w:p>
        </w:tc>
        <w:tc>
          <w:tcPr>
            <w:tcW w:w="1000" w:type="pct"/>
            <w:gridSpan w:val="2"/>
            <w:vAlign w:val="center"/>
          </w:tcPr>
          <w:p w:rsidR="00F67B95" w:rsidRPr="00C2517C" w:rsidRDefault="00150893" w:rsidP="00D638D4">
            <w:pPr>
              <w:spacing w:after="60"/>
              <w:rPr>
                <w:sz w:val="22"/>
                <w:szCs w:val="22"/>
                <w:lang w:val="en-US"/>
              </w:rPr>
            </w:pPr>
            <w:r>
              <w:rPr>
                <w:sz w:val="22"/>
                <w:szCs w:val="22"/>
                <w:lang w:val="en-US"/>
              </w:rPr>
              <w:t>2017.</w:t>
            </w:r>
          </w:p>
        </w:tc>
      </w:tr>
      <w:tr w:rsidR="00F67B95" w:rsidRPr="00C2517C" w:rsidTr="00C006A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2" w:type="pct"/>
            <w:gridSpan w:val="3"/>
            <w:vAlign w:val="center"/>
          </w:tcPr>
          <w:p w:rsidR="00F67B95" w:rsidRPr="00C2517C" w:rsidRDefault="00F67B95" w:rsidP="00D638D4">
            <w:pPr>
              <w:spacing w:after="60"/>
              <w:rPr>
                <w:sz w:val="22"/>
                <w:szCs w:val="22"/>
                <w:lang w:val="en-US"/>
              </w:rPr>
            </w:pPr>
          </w:p>
        </w:tc>
        <w:tc>
          <w:tcPr>
            <w:tcW w:w="1047" w:type="pct"/>
            <w:gridSpan w:val="3"/>
            <w:vAlign w:val="center"/>
          </w:tcPr>
          <w:p w:rsidR="00F67B95" w:rsidRPr="00C2517C" w:rsidRDefault="00F67B95" w:rsidP="00D638D4">
            <w:pPr>
              <w:spacing w:after="60"/>
              <w:rPr>
                <w:sz w:val="22"/>
                <w:szCs w:val="22"/>
                <w:lang w:val="en-US"/>
              </w:rPr>
            </w:pPr>
          </w:p>
        </w:tc>
        <w:tc>
          <w:tcPr>
            <w:tcW w:w="1062" w:type="pct"/>
            <w:gridSpan w:val="2"/>
            <w:vAlign w:val="center"/>
          </w:tcPr>
          <w:p w:rsidR="00F67B95" w:rsidRPr="00C2517C" w:rsidRDefault="00F67B95" w:rsidP="00D638D4">
            <w:pPr>
              <w:spacing w:after="60"/>
              <w:rPr>
                <w:sz w:val="22"/>
                <w:szCs w:val="22"/>
                <w:lang w:val="en-US"/>
              </w:rPr>
            </w:pPr>
          </w:p>
        </w:tc>
        <w:tc>
          <w:tcPr>
            <w:tcW w:w="1000" w:type="pct"/>
            <w:gridSpan w:val="2"/>
            <w:vAlign w:val="center"/>
          </w:tcPr>
          <w:p w:rsidR="00F67B95" w:rsidRPr="00C2517C" w:rsidRDefault="00F67B95" w:rsidP="00D638D4">
            <w:pPr>
              <w:spacing w:after="60"/>
              <w:rPr>
                <w:sz w:val="22"/>
                <w:szCs w:val="22"/>
                <w:lang w:val="en-US"/>
              </w:rPr>
            </w:pPr>
          </w:p>
        </w:tc>
      </w:tr>
      <w:tr w:rsidR="00F67B95" w:rsidRPr="00C2517C" w:rsidTr="00C006A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2" w:type="pct"/>
            <w:gridSpan w:val="3"/>
            <w:vAlign w:val="center"/>
          </w:tcPr>
          <w:p w:rsidR="00F67B95" w:rsidRPr="00C2517C" w:rsidRDefault="00F67B95" w:rsidP="00D638D4">
            <w:pPr>
              <w:spacing w:after="60"/>
              <w:rPr>
                <w:sz w:val="22"/>
                <w:szCs w:val="22"/>
                <w:lang w:val="en-US"/>
              </w:rPr>
            </w:pPr>
          </w:p>
        </w:tc>
        <w:tc>
          <w:tcPr>
            <w:tcW w:w="1047" w:type="pct"/>
            <w:gridSpan w:val="3"/>
            <w:vAlign w:val="center"/>
          </w:tcPr>
          <w:p w:rsidR="00F67B95" w:rsidRPr="00C2517C" w:rsidRDefault="00F67B95" w:rsidP="00D638D4">
            <w:pPr>
              <w:spacing w:after="60"/>
              <w:rPr>
                <w:sz w:val="22"/>
                <w:szCs w:val="22"/>
                <w:lang w:val="en-US"/>
              </w:rPr>
            </w:pPr>
          </w:p>
        </w:tc>
        <w:tc>
          <w:tcPr>
            <w:tcW w:w="1062" w:type="pct"/>
            <w:gridSpan w:val="2"/>
            <w:vAlign w:val="center"/>
          </w:tcPr>
          <w:p w:rsidR="00F67B95" w:rsidRPr="00C2517C" w:rsidRDefault="00F67B95" w:rsidP="00D638D4">
            <w:pPr>
              <w:spacing w:after="60"/>
              <w:rPr>
                <w:sz w:val="22"/>
                <w:szCs w:val="22"/>
                <w:lang w:val="en-US"/>
              </w:rPr>
            </w:pPr>
          </w:p>
        </w:tc>
        <w:tc>
          <w:tcPr>
            <w:tcW w:w="1000" w:type="pct"/>
            <w:gridSpan w:val="2"/>
            <w:vAlign w:val="center"/>
          </w:tcPr>
          <w:p w:rsidR="00F67B95" w:rsidRPr="00C2517C" w:rsidRDefault="00F67B95" w:rsidP="00D638D4">
            <w:pPr>
              <w:spacing w:after="60"/>
              <w:rPr>
                <w:sz w:val="22"/>
                <w:szCs w:val="22"/>
                <w:lang w:val="en-US"/>
              </w:rPr>
            </w:pPr>
          </w:p>
        </w:tc>
      </w:tr>
      <w:tr w:rsidR="00F67B95" w:rsidRPr="00C2517C" w:rsidTr="00C006A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412" w:type="pct"/>
            <w:gridSpan w:val="3"/>
            <w:vAlign w:val="center"/>
          </w:tcPr>
          <w:p w:rsidR="00F67B95" w:rsidRPr="00C2517C" w:rsidRDefault="00F67B95" w:rsidP="00D638D4">
            <w:pPr>
              <w:spacing w:after="60"/>
              <w:rPr>
                <w:sz w:val="22"/>
                <w:szCs w:val="22"/>
                <w:lang w:val="en-US"/>
              </w:rPr>
            </w:pPr>
          </w:p>
        </w:tc>
        <w:tc>
          <w:tcPr>
            <w:tcW w:w="1047" w:type="pct"/>
            <w:gridSpan w:val="3"/>
            <w:vAlign w:val="center"/>
          </w:tcPr>
          <w:p w:rsidR="00F67B95" w:rsidRPr="00C2517C" w:rsidRDefault="00F67B95" w:rsidP="00D638D4">
            <w:pPr>
              <w:spacing w:after="60"/>
              <w:rPr>
                <w:sz w:val="22"/>
                <w:szCs w:val="22"/>
                <w:lang w:val="en-US"/>
              </w:rPr>
            </w:pPr>
          </w:p>
        </w:tc>
        <w:tc>
          <w:tcPr>
            <w:tcW w:w="1062" w:type="pct"/>
            <w:gridSpan w:val="2"/>
            <w:vAlign w:val="center"/>
          </w:tcPr>
          <w:p w:rsidR="00F67B95" w:rsidRPr="00C2517C" w:rsidRDefault="00F67B95" w:rsidP="00D638D4">
            <w:pPr>
              <w:spacing w:after="60"/>
              <w:rPr>
                <w:sz w:val="22"/>
                <w:szCs w:val="22"/>
                <w:lang w:val="en-US"/>
              </w:rPr>
            </w:pPr>
          </w:p>
        </w:tc>
        <w:tc>
          <w:tcPr>
            <w:tcW w:w="1000"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w:t>
            </w:r>
            <w:r w:rsidRPr="00C2517C">
              <w:rPr>
                <w:b/>
                <w:sz w:val="22"/>
                <w:szCs w:val="22"/>
                <w:lang w:val="en-US"/>
              </w:rPr>
              <w:lastRenderedPageBreak/>
              <w:t>than 20)</w:t>
            </w: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lastRenderedPageBreak/>
              <w:t>1.</w:t>
            </w:r>
          </w:p>
        </w:tc>
        <w:tc>
          <w:tcPr>
            <w:tcW w:w="3987" w:type="pct"/>
            <w:gridSpan w:val="10"/>
            <w:vAlign w:val="center"/>
          </w:tcPr>
          <w:p w:rsidR="00C006A7" w:rsidRPr="00491993" w:rsidRDefault="00C006A7" w:rsidP="00A04574">
            <w:pPr>
              <w:tabs>
                <w:tab w:val="left" w:pos="567"/>
              </w:tabs>
              <w:spacing w:after="60"/>
              <w:rPr>
                <w:lang w:val="sr-Cyrl-CS"/>
              </w:rPr>
            </w:pPr>
            <w:r w:rsidRPr="00E579EC">
              <w:rPr>
                <w:lang w:val="sr-Cyrl-CS"/>
              </w:rPr>
              <w:t xml:space="preserve">I.P. Dojčinović, M.M. Kuraica, B.M. Obradović and J. Purić, </w:t>
            </w:r>
            <w:r w:rsidRPr="00E579EC">
              <w:rPr>
                <w:i/>
                <w:iCs/>
                <w:lang w:val="sr-Cyrl-CS"/>
              </w:rPr>
              <w:t>Silicon surface periodic structures produced by plasma flow induced capillary waves</w:t>
            </w:r>
            <w:r w:rsidRPr="00E579EC">
              <w:rPr>
                <w:lang w:val="sr-Cyrl-CS"/>
              </w:rPr>
              <w:t>, Appl. Phys. Lett., 89 (2006) 071501.</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2.</w:t>
            </w:r>
          </w:p>
        </w:tc>
        <w:tc>
          <w:tcPr>
            <w:tcW w:w="3987" w:type="pct"/>
            <w:gridSpan w:val="10"/>
            <w:vAlign w:val="center"/>
          </w:tcPr>
          <w:p w:rsidR="00C006A7" w:rsidRPr="00E579EC" w:rsidRDefault="00C006A7" w:rsidP="00A04574">
            <w:pPr>
              <w:tabs>
                <w:tab w:val="left" w:pos="567"/>
              </w:tabs>
              <w:spacing w:after="60"/>
              <w:rPr>
                <w:lang w:val="sr-Cyrl-CS"/>
              </w:rPr>
            </w:pPr>
            <w:r w:rsidRPr="00E579EC">
              <w:rPr>
                <w:lang w:val="sr-Cyrl-CS"/>
              </w:rPr>
              <w:t>J. Purić, I.P. Dojčinović V.M. Astashynski, M.M. Kuraica and B.M. Obradović,</w:t>
            </w:r>
          </w:p>
          <w:p w:rsidR="00C006A7" w:rsidRPr="00491993" w:rsidRDefault="00C006A7" w:rsidP="00A04574">
            <w:pPr>
              <w:tabs>
                <w:tab w:val="left" w:pos="567"/>
              </w:tabs>
              <w:spacing w:after="60"/>
              <w:rPr>
                <w:lang w:val="sr-Cyrl-CS"/>
              </w:rPr>
            </w:pPr>
            <w:r w:rsidRPr="00E579EC">
              <w:rPr>
                <w:i/>
                <w:iCs/>
                <w:lang w:val="sr-Cyrl-CS"/>
              </w:rPr>
              <w:t>Electric and Thermodynamic Properties of Plasma Flows Created by Magnetoplasma Compressor</w:t>
            </w:r>
            <w:r w:rsidRPr="00E579EC">
              <w:rPr>
                <w:lang w:val="sr-Cyrl-CS"/>
              </w:rPr>
              <w:t>, Plasma Sources Sci. Technol., 13 (2004) 74-84.</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3.</w:t>
            </w:r>
          </w:p>
        </w:tc>
        <w:tc>
          <w:tcPr>
            <w:tcW w:w="3987" w:type="pct"/>
            <w:gridSpan w:val="10"/>
            <w:vAlign w:val="center"/>
          </w:tcPr>
          <w:p w:rsidR="00C006A7" w:rsidRPr="00684718" w:rsidRDefault="00C006A7" w:rsidP="00A04574">
            <w:pPr>
              <w:rPr>
                <w:color w:val="000000"/>
              </w:rPr>
            </w:pPr>
            <w:r w:rsidRPr="00684718">
              <w:rPr>
                <w:color w:val="000000"/>
              </w:rPr>
              <w:t>J</w:t>
            </w:r>
            <w:r w:rsidRPr="00684718">
              <w:rPr>
                <w:color w:val="000000"/>
                <w:lang w:val="sr-Cyrl-CS"/>
              </w:rPr>
              <w:t xml:space="preserve">. </w:t>
            </w:r>
            <w:r w:rsidRPr="00684718">
              <w:rPr>
                <w:color w:val="000000"/>
              </w:rPr>
              <w:t>Puri</w:t>
            </w:r>
            <w:r w:rsidRPr="00684718">
              <w:rPr>
                <w:color w:val="000000"/>
                <w:lang w:val="sr-Cyrl-CS"/>
              </w:rPr>
              <w:t xml:space="preserve">ć, </w:t>
            </w:r>
            <w:r w:rsidRPr="00684718">
              <w:rPr>
                <w:color w:val="000000"/>
              </w:rPr>
              <w:t>I.P. Dojčinović, M</w:t>
            </w:r>
            <w:r w:rsidRPr="00684718">
              <w:rPr>
                <w:color w:val="000000"/>
                <w:lang w:val="sr-Cyrl-CS"/>
              </w:rPr>
              <w:t xml:space="preserve">. </w:t>
            </w:r>
            <w:r w:rsidRPr="00684718">
              <w:rPr>
                <w:color w:val="000000"/>
              </w:rPr>
              <w:t>Nikoli</w:t>
            </w:r>
            <w:r w:rsidRPr="00684718">
              <w:rPr>
                <w:color w:val="000000"/>
                <w:lang w:val="sr-Cyrl-CS"/>
              </w:rPr>
              <w:t xml:space="preserve">ć, </w:t>
            </w:r>
            <w:r w:rsidRPr="00684718">
              <w:rPr>
                <w:color w:val="000000"/>
              </w:rPr>
              <w:t>M</w:t>
            </w:r>
            <w:r w:rsidRPr="00684718">
              <w:rPr>
                <w:color w:val="000000"/>
                <w:lang w:val="sr-Cyrl-CS"/>
              </w:rPr>
              <w:t xml:space="preserve">. </w:t>
            </w:r>
            <w:r w:rsidRPr="00684718">
              <w:rPr>
                <w:color w:val="000000"/>
              </w:rPr>
              <w:t xml:space="preserve">Šćepanović, B.M. Obradović, M.M. Kuraica, </w:t>
            </w:r>
            <w:r w:rsidRPr="00684718">
              <w:rPr>
                <w:i/>
                <w:color w:val="000000"/>
              </w:rPr>
              <w:t>Stark</w:t>
            </w:r>
            <w:r w:rsidRPr="00684718">
              <w:rPr>
                <w:i/>
                <w:color w:val="000000"/>
                <w:lang w:val="sr-Cyrl-CS"/>
              </w:rPr>
              <w:t xml:space="preserve"> </w:t>
            </w:r>
            <w:r w:rsidRPr="00684718">
              <w:rPr>
                <w:i/>
                <w:color w:val="000000"/>
              </w:rPr>
              <w:t>Parameters</w:t>
            </w:r>
            <w:r w:rsidRPr="00684718">
              <w:rPr>
                <w:i/>
                <w:color w:val="000000"/>
                <w:lang w:val="sr-Cyrl-CS"/>
              </w:rPr>
              <w:t xml:space="preserve"> </w:t>
            </w:r>
            <w:r w:rsidRPr="00684718">
              <w:rPr>
                <w:i/>
                <w:color w:val="000000"/>
              </w:rPr>
              <w:t>Regularities</w:t>
            </w:r>
            <w:r w:rsidRPr="00684718">
              <w:rPr>
                <w:i/>
                <w:color w:val="000000"/>
                <w:lang w:val="sr-Cyrl-CS"/>
              </w:rPr>
              <w:t xml:space="preserve"> </w:t>
            </w:r>
            <w:r w:rsidRPr="00684718">
              <w:rPr>
                <w:i/>
                <w:color w:val="000000"/>
              </w:rPr>
              <w:t>of</w:t>
            </w:r>
            <w:r w:rsidRPr="00684718">
              <w:rPr>
                <w:i/>
                <w:color w:val="000000"/>
                <w:lang w:val="sr-Cyrl-CS"/>
              </w:rPr>
              <w:t xml:space="preserve"> </w:t>
            </w:r>
            <w:r w:rsidRPr="00684718">
              <w:rPr>
                <w:i/>
                <w:color w:val="000000"/>
              </w:rPr>
              <w:t>Multiply</w:t>
            </w:r>
            <w:r w:rsidRPr="00684718">
              <w:rPr>
                <w:i/>
                <w:color w:val="000000"/>
                <w:lang w:val="sr-Cyrl-CS"/>
              </w:rPr>
              <w:t xml:space="preserve"> </w:t>
            </w:r>
            <w:r w:rsidRPr="00684718">
              <w:rPr>
                <w:i/>
                <w:color w:val="000000"/>
              </w:rPr>
              <w:t>Charged</w:t>
            </w:r>
            <w:r w:rsidRPr="00684718">
              <w:rPr>
                <w:i/>
                <w:color w:val="000000"/>
                <w:lang w:val="sr-Cyrl-CS"/>
              </w:rPr>
              <w:t xml:space="preserve"> </w:t>
            </w:r>
            <w:r w:rsidRPr="00684718">
              <w:rPr>
                <w:i/>
                <w:color w:val="000000"/>
              </w:rPr>
              <w:t>Ions</w:t>
            </w:r>
            <w:r w:rsidRPr="00684718">
              <w:rPr>
                <w:i/>
                <w:color w:val="000000"/>
                <w:lang w:val="sr-Cyrl-CS"/>
              </w:rPr>
              <w:t xml:space="preserve"> </w:t>
            </w:r>
            <w:r w:rsidRPr="00684718">
              <w:rPr>
                <w:i/>
                <w:color w:val="000000"/>
              </w:rPr>
              <w:t>Spectral</w:t>
            </w:r>
            <w:r w:rsidRPr="00684718">
              <w:rPr>
                <w:i/>
                <w:color w:val="000000"/>
                <w:lang w:val="sr-Cyrl-CS"/>
              </w:rPr>
              <w:t xml:space="preserve"> </w:t>
            </w:r>
            <w:r w:rsidRPr="00684718">
              <w:rPr>
                <w:i/>
                <w:color w:val="000000"/>
              </w:rPr>
              <w:t>Lines</w:t>
            </w:r>
            <w:r w:rsidRPr="00684718">
              <w:rPr>
                <w:i/>
                <w:color w:val="000000"/>
                <w:lang w:val="sr-Cyrl-CS"/>
              </w:rPr>
              <w:t xml:space="preserve"> </w:t>
            </w:r>
            <w:r w:rsidRPr="00684718">
              <w:rPr>
                <w:i/>
                <w:color w:val="000000"/>
              </w:rPr>
              <w:t>Originating</w:t>
            </w:r>
            <w:r w:rsidRPr="00684718">
              <w:rPr>
                <w:i/>
                <w:color w:val="000000"/>
                <w:lang w:val="sr-Cyrl-CS"/>
              </w:rPr>
              <w:t xml:space="preserve"> </w:t>
            </w:r>
            <w:r w:rsidRPr="00684718">
              <w:rPr>
                <w:i/>
                <w:color w:val="000000"/>
              </w:rPr>
              <w:t>from</w:t>
            </w:r>
            <w:r w:rsidRPr="00684718">
              <w:rPr>
                <w:i/>
                <w:color w:val="000000"/>
                <w:lang w:val="sr-Cyrl-CS"/>
              </w:rPr>
              <w:t xml:space="preserve"> </w:t>
            </w:r>
            <w:r w:rsidRPr="00684718">
              <w:rPr>
                <w:i/>
                <w:color w:val="000000"/>
              </w:rPr>
              <w:t>the</w:t>
            </w:r>
            <w:r w:rsidRPr="00684718">
              <w:rPr>
                <w:i/>
                <w:color w:val="000000"/>
                <w:lang w:val="sr-Cyrl-CS"/>
              </w:rPr>
              <w:t xml:space="preserve"> </w:t>
            </w:r>
            <w:r w:rsidRPr="00684718">
              <w:rPr>
                <w:i/>
                <w:color w:val="000000"/>
              </w:rPr>
              <w:t>Same</w:t>
            </w:r>
            <w:r w:rsidRPr="00684718">
              <w:rPr>
                <w:i/>
                <w:color w:val="000000"/>
                <w:lang w:val="sr-Cyrl-CS"/>
              </w:rPr>
              <w:t xml:space="preserve"> </w:t>
            </w:r>
            <w:r w:rsidRPr="00684718">
              <w:rPr>
                <w:i/>
                <w:color w:val="000000"/>
              </w:rPr>
              <w:t>Transition</w:t>
            </w:r>
            <w:r w:rsidRPr="00684718">
              <w:rPr>
                <w:i/>
                <w:color w:val="000000"/>
                <w:lang w:val="sr-Cyrl-CS"/>
              </w:rPr>
              <w:t xml:space="preserve"> </w:t>
            </w:r>
            <w:r w:rsidRPr="00684718">
              <w:rPr>
                <w:i/>
                <w:color w:val="000000"/>
              </w:rPr>
              <w:t>Array</w:t>
            </w:r>
            <w:r w:rsidRPr="00684718">
              <w:rPr>
                <w:color w:val="000000"/>
                <w:lang w:val="sr-Cyrl-CS"/>
              </w:rPr>
              <w:t xml:space="preserve">, </w:t>
            </w:r>
            <w:r w:rsidRPr="00684718">
              <w:rPr>
                <w:color w:val="000000"/>
              </w:rPr>
              <w:t>Astrophysical</w:t>
            </w:r>
            <w:r w:rsidRPr="00684718">
              <w:rPr>
                <w:color w:val="000000"/>
                <w:lang w:val="sr-Cyrl-CS"/>
              </w:rPr>
              <w:t xml:space="preserve"> </w:t>
            </w:r>
            <w:r w:rsidRPr="00684718">
              <w:rPr>
                <w:color w:val="000000"/>
              </w:rPr>
              <w:t>Journal</w:t>
            </w:r>
            <w:r w:rsidRPr="00684718">
              <w:rPr>
                <w:color w:val="000000"/>
                <w:lang w:val="sr-Cyrl-CS"/>
              </w:rPr>
              <w:t xml:space="preserve">, </w:t>
            </w:r>
            <w:r w:rsidRPr="00684718">
              <w:rPr>
                <w:b/>
                <w:color w:val="000000"/>
                <w:lang w:val="sr-Cyrl-CS"/>
              </w:rPr>
              <w:t>680</w:t>
            </w:r>
            <w:r w:rsidRPr="00684718">
              <w:rPr>
                <w:color w:val="000000"/>
                <w:lang w:val="sr-Cyrl-CS"/>
              </w:rPr>
              <w:t xml:space="preserve"> (2008) 803-808.</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4.</w:t>
            </w:r>
          </w:p>
        </w:tc>
        <w:tc>
          <w:tcPr>
            <w:tcW w:w="3987" w:type="pct"/>
            <w:gridSpan w:val="10"/>
            <w:vAlign w:val="center"/>
          </w:tcPr>
          <w:p w:rsidR="00C006A7" w:rsidRPr="00491993" w:rsidRDefault="00C006A7" w:rsidP="00A04574">
            <w:pPr>
              <w:tabs>
                <w:tab w:val="left" w:pos="567"/>
              </w:tabs>
              <w:spacing w:after="60"/>
              <w:rPr>
                <w:lang w:val="sr-Cyrl-CS"/>
              </w:rPr>
            </w:pPr>
            <w:r w:rsidRPr="00684718">
              <w:rPr>
                <w:lang w:val="sr-Cyrl-CS"/>
              </w:rPr>
              <w:t xml:space="preserve">I.P. Dojčinović, I. Tapalaga and J. Purić, </w:t>
            </w:r>
            <w:r w:rsidRPr="00684718">
              <w:rPr>
                <w:i/>
                <w:iCs/>
                <w:lang w:val="sr-Cyrl-CS"/>
              </w:rPr>
              <w:t>Stark Parameter Regularities of Neutral Helium Lines within Different Spectral Series</w:t>
            </w:r>
            <w:r w:rsidRPr="00684718">
              <w:rPr>
                <w:lang w:val="sr-Cyrl-CS"/>
              </w:rPr>
              <w:t>, Mon. Not. R. Astron. Soc., 419 (2012) 904-912.</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5.</w:t>
            </w:r>
          </w:p>
        </w:tc>
        <w:tc>
          <w:tcPr>
            <w:tcW w:w="3987" w:type="pct"/>
            <w:gridSpan w:val="10"/>
            <w:vAlign w:val="center"/>
          </w:tcPr>
          <w:p w:rsidR="00C006A7" w:rsidRPr="00491993" w:rsidRDefault="00C006A7" w:rsidP="00A04574">
            <w:pPr>
              <w:tabs>
                <w:tab w:val="left" w:pos="567"/>
              </w:tabs>
              <w:spacing w:after="60"/>
              <w:rPr>
                <w:lang w:val="sr-Cyrl-CS"/>
              </w:rPr>
            </w:pPr>
            <w:r w:rsidRPr="00684718">
              <w:rPr>
                <w:lang w:val="sr-Cyrl-CS"/>
              </w:rPr>
              <w:t xml:space="preserve">I. Tapalaga, I.P. Dojčinović and J. Purić, </w:t>
            </w:r>
            <w:r w:rsidRPr="00684718">
              <w:rPr>
                <w:i/>
                <w:iCs/>
                <w:lang w:val="sr-Cyrl-CS"/>
              </w:rPr>
              <w:t>Stark Width Regularities within Magnesium Spectral Series</w:t>
            </w:r>
            <w:r w:rsidRPr="00684718">
              <w:rPr>
                <w:lang w:val="sr-Cyrl-CS"/>
              </w:rPr>
              <w:t>, Mon. Not. R. Astron. Soc., 415 (2011) 503-512.</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6.</w:t>
            </w:r>
          </w:p>
        </w:tc>
        <w:tc>
          <w:tcPr>
            <w:tcW w:w="3987" w:type="pct"/>
            <w:gridSpan w:val="10"/>
            <w:vAlign w:val="center"/>
          </w:tcPr>
          <w:p w:rsidR="00C006A7" w:rsidRPr="00491993" w:rsidRDefault="00C006A7" w:rsidP="00A04574">
            <w:pPr>
              <w:tabs>
                <w:tab w:val="left" w:pos="567"/>
              </w:tabs>
              <w:spacing w:after="60"/>
              <w:rPr>
                <w:lang w:val="sr-Cyrl-CS"/>
              </w:rPr>
            </w:pPr>
            <w:r w:rsidRPr="00684718">
              <w:rPr>
                <w:lang w:val="sr-Cyrl-CS"/>
              </w:rPr>
              <w:t>I.P. Dojčinović, M.M. Kuraica, B.M. Obradović, N. Cvetanović and J. Purić</w:t>
            </w:r>
            <w:r w:rsidRPr="00684718">
              <w:rPr>
                <w:i/>
                <w:iCs/>
                <w:lang w:val="sr-Cyrl-CS"/>
              </w:rPr>
              <w:t>, Optimization of plasma flow parameters of the magnetoplasma compressor</w:t>
            </w:r>
            <w:r w:rsidRPr="00684718">
              <w:rPr>
                <w:lang w:val="sr-Cyrl-CS"/>
              </w:rPr>
              <w:t>, Plasma Sources Sci. Technol., 16 (2007) 72-79.</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7.</w:t>
            </w:r>
          </w:p>
        </w:tc>
        <w:tc>
          <w:tcPr>
            <w:tcW w:w="3987" w:type="pct"/>
            <w:gridSpan w:val="10"/>
            <w:vAlign w:val="center"/>
          </w:tcPr>
          <w:p w:rsidR="00C006A7" w:rsidRPr="00491993" w:rsidRDefault="00C006A7" w:rsidP="00A04574">
            <w:pPr>
              <w:tabs>
                <w:tab w:val="left" w:pos="567"/>
              </w:tabs>
              <w:spacing w:after="60"/>
              <w:rPr>
                <w:lang w:val="sr-Cyrl-CS"/>
              </w:rPr>
            </w:pPr>
            <w:r w:rsidRPr="00E579EC">
              <w:rPr>
                <w:lang w:val="sr-Cyrl-CS"/>
              </w:rPr>
              <w:t xml:space="preserve">B.M. Obradović, I.P. Dojčinović, M.M. Kuraica and J. Purić, </w:t>
            </w:r>
            <w:r w:rsidRPr="00E579EC">
              <w:rPr>
                <w:i/>
                <w:iCs/>
                <w:lang w:val="sr-Cyrl-CS"/>
              </w:rPr>
              <w:t>External magnetic field influence on Hα line in abnormal glow discharge</w:t>
            </w:r>
            <w:r w:rsidRPr="00E579EC">
              <w:rPr>
                <w:lang w:val="sr-Cyrl-CS"/>
              </w:rPr>
              <w:t>, Appl. Phys. Lett., 88 (2006) 141502.</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8.</w:t>
            </w:r>
          </w:p>
        </w:tc>
        <w:tc>
          <w:tcPr>
            <w:tcW w:w="3987" w:type="pct"/>
            <w:gridSpan w:val="10"/>
            <w:vAlign w:val="center"/>
          </w:tcPr>
          <w:p w:rsidR="00C006A7" w:rsidRPr="00491993" w:rsidRDefault="00C006A7" w:rsidP="00A04574">
            <w:pPr>
              <w:tabs>
                <w:tab w:val="left" w:pos="567"/>
              </w:tabs>
              <w:spacing w:after="60"/>
              <w:rPr>
                <w:lang w:val="sr-Cyrl-CS"/>
              </w:rPr>
            </w:pPr>
            <w:r w:rsidRPr="00E16148">
              <w:rPr>
                <w:lang w:val="sr-Cyrl-CS"/>
              </w:rPr>
              <w:t xml:space="preserve">I.P. Dojčinović, I. Tapalaga and J. Purić, </w:t>
            </w:r>
            <w:r w:rsidRPr="00E16148">
              <w:rPr>
                <w:i/>
                <w:iCs/>
                <w:lang w:val="sr-Cyrl-CS"/>
              </w:rPr>
              <w:t>Stark-width Regularities of Neutral Lithium Lines within Different Spectral Series</w:t>
            </w:r>
            <w:r w:rsidRPr="00E16148">
              <w:rPr>
                <w:lang w:val="sr-Cyrl-CS"/>
              </w:rPr>
              <w:t>, Mon. Not. R. Astron. Soc., 429 (2013) 2400-2406.</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Pr="00C2517C" w:rsidRDefault="00C006A7" w:rsidP="00D638D4">
            <w:pPr>
              <w:spacing w:after="60"/>
              <w:rPr>
                <w:b/>
                <w:sz w:val="22"/>
                <w:szCs w:val="22"/>
                <w:lang w:val="en-US"/>
              </w:rPr>
            </w:pPr>
            <w:r>
              <w:rPr>
                <w:b/>
                <w:sz w:val="22"/>
                <w:szCs w:val="22"/>
                <w:lang w:val="en-US"/>
              </w:rPr>
              <w:t>9.</w:t>
            </w:r>
          </w:p>
        </w:tc>
        <w:tc>
          <w:tcPr>
            <w:tcW w:w="3987" w:type="pct"/>
            <w:gridSpan w:val="10"/>
            <w:vAlign w:val="center"/>
          </w:tcPr>
          <w:p w:rsidR="00C006A7" w:rsidRPr="00491993" w:rsidRDefault="00C006A7" w:rsidP="00A04574">
            <w:pPr>
              <w:tabs>
                <w:tab w:val="left" w:pos="567"/>
              </w:tabs>
              <w:spacing w:after="60"/>
              <w:rPr>
                <w:lang w:val="sr-Cyrl-CS"/>
              </w:rPr>
            </w:pPr>
            <w:r w:rsidRPr="00E16148">
              <w:rPr>
                <w:lang w:val="sr-Cyrl-CS"/>
              </w:rPr>
              <w:t xml:space="preserve">I. Tapalaga, N. Trklja, I.P. Dojčinović and J. Purić, </w:t>
            </w:r>
            <w:r w:rsidRPr="00E16148">
              <w:rPr>
                <w:i/>
                <w:iCs/>
                <w:lang w:val="sr-Cyrl-CS"/>
              </w:rPr>
              <w:t>Stark Width Regularities within Spectral Series of the Lithium Isoelectronic Sequence</w:t>
            </w:r>
            <w:r w:rsidRPr="00E16148">
              <w:rPr>
                <w:lang w:val="sr-Cyrl-CS"/>
              </w:rPr>
              <w:t>, Mon. Not. R. Astron. Soc., 474 (2018) 5479-5484.</w:t>
            </w:r>
          </w:p>
        </w:tc>
        <w:tc>
          <w:tcPr>
            <w:tcW w:w="562" w:type="pct"/>
            <w:vAlign w:val="center"/>
          </w:tcPr>
          <w:p w:rsidR="00C006A7" w:rsidRPr="00A22864" w:rsidRDefault="00C006A7" w:rsidP="00A04574">
            <w:pPr>
              <w:spacing w:after="60"/>
              <w:rPr>
                <w:b/>
                <w:lang w:val="sr-Cyrl-CS"/>
              </w:rPr>
            </w:pPr>
          </w:p>
        </w:tc>
      </w:tr>
      <w:tr w:rsidR="00C006A7" w:rsidRPr="00C2517C" w:rsidTr="00C006A7">
        <w:trPr>
          <w:trHeight w:val="227"/>
          <w:jc w:val="center"/>
        </w:trPr>
        <w:tc>
          <w:tcPr>
            <w:tcW w:w="451" w:type="pct"/>
            <w:vAlign w:val="center"/>
          </w:tcPr>
          <w:p w:rsidR="00C006A7" w:rsidRDefault="00C006A7" w:rsidP="00D638D4">
            <w:pPr>
              <w:spacing w:after="60"/>
              <w:rPr>
                <w:b/>
                <w:sz w:val="22"/>
                <w:szCs w:val="22"/>
                <w:lang w:val="en-US"/>
              </w:rPr>
            </w:pPr>
            <w:r>
              <w:rPr>
                <w:b/>
                <w:sz w:val="22"/>
                <w:szCs w:val="22"/>
                <w:lang w:val="en-US"/>
              </w:rPr>
              <w:t>10.</w:t>
            </w:r>
          </w:p>
        </w:tc>
        <w:tc>
          <w:tcPr>
            <w:tcW w:w="3987" w:type="pct"/>
            <w:gridSpan w:val="10"/>
            <w:vAlign w:val="center"/>
          </w:tcPr>
          <w:p w:rsidR="00C006A7" w:rsidRPr="00491993" w:rsidRDefault="00C006A7" w:rsidP="00A04574">
            <w:pPr>
              <w:tabs>
                <w:tab w:val="left" w:pos="567"/>
              </w:tabs>
              <w:spacing w:after="60"/>
              <w:rPr>
                <w:lang w:val="sr-Cyrl-CS"/>
              </w:rPr>
            </w:pPr>
            <w:r w:rsidRPr="00E16148">
              <w:rPr>
                <w:lang w:val="sr-Cyrl-CS"/>
              </w:rPr>
              <w:t xml:space="preserve">I.P. Dojčinović, M.M. Kuraica and J. Purić, </w:t>
            </w:r>
            <w:r w:rsidRPr="00E16148">
              <w:rPr>
                <w:i/>
                <w:iCs/>
                <w:lang w:val="sr-Cyrl-CS"/>
              </w:rPr>
              <w:t>Material surface damage by quasistationary compression plasma flow action</w:t>
            </w:r>
            <w:r w:rsidRPr="00E16148">
              <w:rPr>
                <w:lang w:val="sr-Cyrl-CS"/>
              </w:rPr>
              <w:t>, Vacuum, 85 (2010) 596-600.</w:t>
            </w:r>
          </w:p>
        </w:tc>
        <w:tc>
          <w:tcPr>
            <w:tcW w:w="562" w:type="pct"/>
            <w:vAlign w:val="center"/>
          </w:tcPr>
          <w:p w:rsidR="00C006A7" w:rsidRPr="00A22864" w:rsidRDefault="00C006A7" w:rsidP="00A04574">
            <w:pPr>
              <w:spacing w:after="60"/>
              <w:rPr>
                <w:b/>
                <w:lang w:val="sr-Cyrl-C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C006A7">
        <w:trPr>
          <w:trHeight w:val="227"/>
          <w:jc w:val="center"/>
        </w:trPr>
        <w:tc>
          <w:tcPr>
            <w:tcW w:w="2707"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93" w:type="pct"/>
            <w:gridSpan w:val="6"/>
            <w:vAlign w:val="center"/>
          </w:tcPr>
          <w:p w:rsidR="00F67B95" w:rsidRPr="00C2517C" w:rsidRDefault="00C006A7" w:rsidP="00D638D4">
            <w:pPr>
              <w:spacing w:after="60"/>
              <w:rPr>
                <w:b/>
                <w:sz w:val="22"/>
                <w:szCs w:val="22"/>
                <w:lang w:val="en-US"/>
              </w:rPr>
            </w:pPr>
            <w:r>
              <w:rPr>
                <w:b/>
                <w:sz w:val="22"/>
                <w:szCs w:val="22"/>
                <w:lang w:val="en-US"/>
              </w:rPr>
              <w:t>112</w:t>
            </w:r>
          </w:p>
        </w:tc>
      </w:tr>
      <w:tr w:rsidR="00F67B95" w:rsidRPr="00C2517C" w:rsidTr="00C006A7">
        <w:trPr>
          <w:trHeight w:val="227"/>
          <w:jc w:val="center"/>
        </w:trPr>
        <w:tc>
          <w:tcPr>
            <w:tcW w:w="2707"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293" w:type="pct"/>
            <w:gridSpan w:val="6"/>
            <w:vAlign w:val="center"/>
          </w:tcPr>
          <w:p w:rsidR="00F67B95" w:rsidRPr="00C2517C" w:rsidRDefault="00C006A7" w:rsidP="00D638D4">
            <w:pPr>
              <w:spacing w:after="60"/>
              <w:rPr>
                <w:b/>
                <w:sz w:val="22"/>
                <w:szCs w:val="22"/>
                <w:lang w:val="en-US"/>
              </w:rPr>
            </w:pPr>
            <w:r>
              <w:rPr>
                <w:b/>
                <w:sz w:val="22"/>
                <w:szCs w:val="22"/>
                <w:lang w:val="en-US"/>
              </w:rPr>
              <w:t>26</w:t>
            </w:r>
          </w:p>
        </w:tc>
      </w:tr>
      <w:tr w:rsidR="00F67B95" w:rsidRPr="00C2517C" w:rsidTr="00C006A7">
        <w:trPr>
          <w:trHeight w:val="227"/>
          <w:jc w:val="center"/>
        </w:trPr>
        <w:tc>
          <w:tcPr>
            <w:tcW w:w="2707"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67" w:type="pct"/>
            <w:gridSpan w:val="3"/>
            <w:vAlign w:val="center"/>
          </w:tcPr>
          <w:p w:rsidR="00F67B95" w:rsidRPr="00C2517C" w:rsidRDefault="00F67B95" w:rsidP="00C006A7">
            <w:pPr>
              <w:spacing w:after="60"/>
              <w:ind w:right="-96"/>
              <w:rPr>
                <w:b/>
                <w:sz w:val="22"/>
                <w:szCs w:val="22"/>
                <w:lang w:val="en-US"/>
              </w:rPr>
            </w:pPr>
            <w:r w:rsidRPr="00C2517C">
              <w:rPr>
                <w:sz w:val="22"/>
                <w:szCs w:val="22"/>
                <w:lang w:val="en-US"/>
              </w:rPr>
              <w:t xml:space="preserve">Domestic </w:t>
            </w:r>
            <w:r w:rsidR="00C006A7">
              <w:rPr>
                <w:sz w:val="22"/>
                <w:szCs w:val="22"/>
                <w:lang w:val="en-US"/>
              </w:rPr>
              <w:t>1</w:t>
            </w:r>
          </w:p>
        </w:tc>
        <w:tc>
          <w:tcPr>
            <w:tcW w:w="1226"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C006A7">
        <w:trPr>
          <w:trHeight w:val="227"/>
          <w:jc w:val="center"/>
        </w:trPr>
        <w:tc>
          <w:tcPr>
            <w:tcW w:w="2707"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67" w:type="pct"/>
            <w:gridSpan w:val="3"/>
            <w:vAlign w:val="center"/>
          </w:tcPr>
          <w:p w:rsidR="00F67B95" w:rsidRPr="00C2517C" w:rsidRDefault="00C006A7" w:rsidP="00D638D4">
            <w:pPr>
              <w:spacing w:after="60"/>
              <w:rPr>
                <w:b/>
                <w:sz w:val="22"/>
                <w:szCs w:val="22"/>
                <w:lang w:val="en-US"/>
              </w:rPr>
            </w:pPr>
            <w:r>
              <w:rPr>
                <w:b/>
                <w:sz w:val="22"/>
                <w:szCs w:val="22"/>
                <w:lang w:val="en-US"/>
              </w:rPr>
              <w:t>Japan, France</w:t>
            </w:r>
          </w:p>
        </w:tc>
        <w:tc>
          <w:tcPr>
            <w:tcW w:w="1226" w:type="pct"/>
            <w:gridSpan w:val="3"/>
            <w:vAlign w:val="center"/>
          </w:tcPr>
          <w:p w:rsidR="00F67B95" w:rsidRPr="00C2517C" w:rsidRDefault="00F67B95" w:rsidP="00D638D4">
            <w:pPr>
              <w:spacing w:after="60"/>
              <w:rPr>
                <w:b/>
                <w:sz w:val="22"/>
                <w:szCs w:val="22"/>
                <w:lang w:val="en-US"/>
              </w:rPr>
            </w:pPr>
          </w:p>
        </w:tc>
      </w:tr>
      <w:tr w:rsidR="00F67B95" w:rsidRPr="00C2517C" w:rsidTr="00C006A7">
        <w:trPr>
          <w:trHeight w:val="227"/>
          <w:jc w:val="center"/>
        </w:trPr>
        <w:tc>
          <w:tcPr>
            <w:tcW w:w="2707" w:type="pct"/>
            <w:gridSpan w:val="6"/>
          </w:tcPr>
          <w:p w:rsidR="00F67B95" w:rsidRPr="00C2517C" w:rsidRDefault="00F67B95" w:rsidP="00D638D4">
            <w:pPr>
              <w:rPr>
                <w:lang w:val="en-US"/>
              </w:rPr>
            </w:pPr>
            <w:r w:rsidRPr="00C2517C">
              <w:rPr>
                <w:lang w:val="en-US"/>
              </w:rPr>
              <w:t>Other information you consider to be important</w:t>
            </w:r>
          </w:p>
        </w:tc>
        <w:tc>
          <w:tcPr>
            <w:tcW w:w="2293" w:type="pct"/>
            <w:gridSpan w:val="6"/>
            <w:vAlign w:val="center"/>
          </w:tcPr>
          <w:p w:rsidR="00F67B95" w:rsidRPr="00C2517C" w:rsidRDefault="00F67B95" w:rsidP="00D638D4">
            <w:pPr>
              <w:spacing w:after="60"/>
              <w:rPr>
                <w:b/>
                <w:sz w:val="22"/>
                <w:szCs w:val="22"/>
                <w:lang w:val="en-US"/>
              </w:rPr>
            </w:pPr>
          </w:p>
        </w:tc>
      </w:tr>
      <w:tr w:rsidR="00F67B95" w:rsidRPr="00C2517C" w:rsidTr="00C006A7">
        <w:trPr>
          <w:trHeight w:val="227"/>
          <w:jc w:val="center"/>
        </w:trPr>
        <w:tc>
          <w:tcPr>
            <w:tcW w:w="2707" w:type="pct"/>
            <w:gridSpan w:val="6"/>
          </w:tcPr>
          <w:p w:rsidR="00F67B95" w:rsidRPr="00C2517C" w:rsidRDefault="00F67B95" w:rsidP="00D638D4">
            <w:pPr>
              <w:rPr>
                <w:lang w:val="en-US"/>
              </w:rPr>
            </w:pPr>
            <w:r w:rsidRPr="00C2517C">
              <w:rPr>
                <w:lang w:val="en-US"/>
              </w:rPr>
              <w:t>Maximum length may not be over 2 А4 pages</w:t>
            </w:r>
          </w:p>
        </w:tc>
        <w:tc>
          <w:tcPr>
            <w:tcW w:w="2293" w:type="pct"/>
            <w:gridSpan w:val="6"/>
            <w:vAlign w:val="center"/>
          </w:tcPr>
          <w:p w:rsidR="00F67B95" w:rsidRPr="00C2517C" w:rsidRDefault="00F67B95" w:rsidP="00D638D4">
            <w:pPr>
              <w:spacing w:after="60"/>
              <w:rPr>
                <w:b/>
                <w:sz w:val="22"/>
                <w:szCs w:val="22"/>
                <w:lang w:val="en-US"/>
              </w:rPr>
            </w:pPr>
          </w:p>
        </w:tc>
      </w:tr>
    </w:tbl>
    <w:p w:rsidR="00F67B95" w:rsidRPr="00C006A7" w:rsidRDefault="00F67B95" w:rsidP="00C006A7">
      <w:pPr>
        <w:rPr>
          <w:sz w:val="2"/>
          <w:szCs w:val="2"/>
        </w:rPr>
      </w:pPr>
    </w:p>
    <w:sectPr w:rsidR="00F67B95" w:rsidRPr="00C006A7"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Iskoola Pota">
    <w:panose1 w:val="020B0502040204020203"/>
    <w:charset w:val="00"/>
    <w:family w:val="swiss"/>
    <w:pitch w:val="variable"/>
    <w:sig w:usb0="800000AF" w:usb1="4000204A" w:usb2="000002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D5D18"/>
    <w:rsid w:val="00150893"/>
    <w:rsid w:val="0030745C"/>
    <w:rsid w:val="00482D00"/>
    <w:rsid w:val="006E267B"/>
    <w:rsid w:val="007C3CB8"/>
    <w:rsid w:val="009C45A8"/>
    <w:rsid w:val="00AC66AB"/>
    <w:rsid w:val="00AD5AAF"/>
    <w:rsid w:val="00C006A7"/>
    <w:rsid w:val="00F67B95"/>
  </w:rsids>
  <m:mathPr>
    <m:mathFont m:val="Cambria Math"/>
    <m:brkBin m:val="before"/>
    <m:brkBinSub m:val="--"/>
    <m:smallFrac m:val="off"/>
    <m:dispDef/>
    <m:lMargin m:val="0"/>
    <m:rMargin m:val="0"/>
    <m:defJc m:val="centerGroup"/>
    <m:wrapIndent m:val="1440"/>
    <m:intLim m:val="subSup"/>
    <m:naryLim m:val="undOvr"/>
  </m:mathPr>
  <w:themeFontLang w:val="en-US" w:eastAsia="ja-JP" w:bidi="si-LK"/>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Ivan</cp:lastModifiedBy>
  <cp:revision>6</cp:revision>
  <dcterms:created xsi:type="dcterms:W3CDTF">2021-04-29T10:18:00Z</dcterms:created>
  <dcterms:modified xsi:type="dcterms:W3CDTF">2021-05-05T20:39:00Z</dcterms:modified>
</cp:coreProperties>
</file>